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2F7" w:rsidRPr="001F026E" w:rsidRDefault="00CC62F7" w:rsidP="003E6904">
      <w:pPr>
        <w:tabs>
          <w:tab w:val="left" w:pos="4215"/>
        </w:tabs>
        <w:jc w:val="center"/>
        <w:rPr>
          <w:b/>
          <w:szCs w:val="28"/>
        </w:rPr>
      </w:pPr>
      <w:r w:rsidRPr="001F026E">
        <w:rPr>
          <w:b/>
          <w:szCs w:val="28"/>
        </w:rPr>
        <w:t>АВТОРСЬКА ПРОГРАМА З ДИСЦИПЛІНИ</w:t>
      </w:r>
    </w:p>
    <w:p w:rsidR="00CC62F7" w:rsidRPr="001F026E" w:rsidRDefault="00CC62F7" w:rsidP="003E6904">
      <w:pPr>
        <w:ind w:firstLine="708"/>
        <w:jc w:val="center"/>
        <w:rPr>
          <w:b/>
          <w:szCs w:val="28"/>
        </w:rPr>
      </w:pPr>
      <w:r>
        <w:rPr>
          <w:b/>
          <w:szCs w:val="28"/>
        </w:rPr>
        <w:t>«МЕРЕЖЕВА ЕКОНОМІКА»</w:t>
      </w:r>
    </w:p>
    <w:p w:rsidR="00CC62F7" w:rsidRPr="001F026E" w:rsidRDefault="00CC62F7" w:rsidP="0020686E">
      <w:pPr>
        <w:ind w:firstLine="708"/>
        <w:jc w:val="center"/>
        <w:rPr>
          <w:szCs w:val="28"/>
        </w:rPr>
      </w:pPr>
      <w:r w:rsidRPr="001F026E">
        <w:rPr>
          <w:szCs w:val="28"/>
        </w:rPr>
        <w:t>(Спеціальність 051 «Економіка», спеціалізація «</w:t>
      </w:r>
      <w:r>
        <w:rPr>
          <w:szCs w:val="28"/>
        </w:rPr>
        <w:t>Бізнес-економіка</w:t>
      </w:r>
      <w:r w:rsidRPr="001F026E">
        <w:rPr>
          <w:szCs w:val="28"/>
        </w:rPr>
        <w:t>»)</w:t>
      </w:r>
    </w:p>
    <w:p w:rsidR="00CC62F7" w:rsidRDefault="00CC62F7" w:rsidP="003E6904">
      <w:pPr>
        <w:ind w:firstLine="720"/>
        <w:jc w:val="center"/>
        <w:rPr>
          <w:b/>
          <w:caps/>
          <w:sz w:val="24"/>
          <w:szCs w:val="24"/>
          <w:lang w:val="ru-RU"/>
        </w:rPr>
      </w:pPr>
    </w:p>
    <w:p w:rsidR="00CC62F7" w:rsidRDefault="00CC62F7" w:rsidP="003E6904">
      <w:pPr>
        <w:tabs>
          <w:tab w:val="left" w:pos="4215"/>
        </w:tabs>
        <w:jc w:val="right"/>
        <w:rPr>
          <w:b/>
        </w:rPr>
      </w:pPr>
      <w:r>
        <w:rPr>
          <w:b/>
        </w:rPr>
        <w:t>Програма розроблена</w:t>
      </w:r>
    </w:p>
    <w:p w:rsidR="00CC62F7" w:rsidRDefault="00CC62F7" w:rsidP="003E6904">
      <w:pPr>
        <w:tabs>
          <w:tab w:val="left" w:pos="4215"/>
        </w:tabs>
        <w:jc w:val="right"/>
      </w:pPr>
      <w:r>
        <w:t xml:space="preserve">Скляренко Артемом Олексійовичем, </w:t>
      </w:r>
    </w:p>
    <w:p w:rsidR="00CC62F7" w:rsidRDefault="00CC62F7" w:rsidP="003E6904">
      <w:pPr>
        <w:tabs>
          <w:tab w:val="left" w:pos="4215"/>
        </w:tabs>
        <w:jc w:val="right"/>
      </w:pPr>
      <w:r>
        <w:t xml:space="preserve">асистентом кафедри економіки </w:t>
      </w:r>
    </w:p>
    <w:p w:rsidR="00CC62F7" w:rsidRDefault="00CC62F7" w:rsidP="003E6904">
      <w:pPr>
        <w:jc w:val="right"/>
        <w:rPr>
          <w:b/>
          <w:caps/>
          <w:lang w:val="ru-RU"/>
        </w:rPr>
      </w:pPr>
      <w:r>
        <w:t>та міжнародних економічних відносин</w:t>
      </w:r>
    </w:p>
    <w:p w:rsidR="00CC62F7" w:rsidRDefault="00CC62F7" w:rsidP="000964F8">
      <w:pPr>
        <w:ind w:firstLine="720"/>
        <w:jc w:val="center"/>
        <w:rPr>
          <w:b/>
          <w:caps/>
          <w:lang w:val="ru-RU"/>
        </w:rPr>
      </w:pPr>
    </w:p>
    <w:p w:rsidR="00CC62F7" w:rsidRPr="00C93936" w:rsidRDefault="00CC62F7" w:rsidP="00C93936">
      <w:pPr>
        <w:pStyle w:val="BodyTextIndent"/>
        <w:ind w:left="0" w:firstLine="540"/>
        <w:jc w:val="both"/>
        <w:rPr>
          <w:b/>
          <w:sz w:val="24"/>
          <w:szCs w:val="24"/>
          <w:u w:val="single"/>
        </w:rPr>
      </w:pPr>
      <w:r w:rsidRPr="00CF29A2">
        <w:rPr>
          <w:sz w:val="24"/>
          <w:szCs w:val="24"/>
          <w:lang w:val="ru-RU"/>
        </w:rPr>
        <w:t>Програма</w:t>
      </w:r>
      <w:r>
        <w:rPr>
          <w:sz w:val="24"/>
          <w:szCs w:val="24"/>
          <w:lang w:val="ru-RU"/>
        </w:rPr>
        <w:t xml:space="preserve"> вивчення навчальної дисципліни</w:t>
      </w:r>
      <w:r w:rsidRPr="00CF29A2">
        <w:rPr>
          <w:sz w:val="24"/>
          <w:szCs w:val="24"/>
          <w:lang w:val="ru-RU"/>
        </w:rPr>
        <w:t xml:space="preserve"> складена</w:t>
      </w:r>
      <w:r w:rsidRPr="00313CE5">
        <w:rPr>
          <w:sz w:val="24"/>
          <w:szCs w:val="24"/>
        </w:rPr>
        <w:t xml:space="preserve"> відповідно до освітньо-професійної програми підготовки </w:t>
      </w:r>
      <w:r w:rsidRPr="00313CE5">
        <w:rPr>
          <w:b/>
          <w:sz w:val="24"/>
          <w:szCs w:val="24"/>
        </w:rPr>
        <w:t xml:space="preserve">бакалавра </w:t>
      </w:r>
      <w:r w:rsidRPr="00313CE5">
        <w:rPr>
          <w:sz w:val="24"/>
          <w:szCs w:val="24"/>
        </w:rPr>
        <w:t xml:space="preserve">спеціальності </w:t>
      </w:r>
    </w:p>
    <w:p w:rsidR="00CC62F7" w:rsidRDefault="00CC62F7" w:rsidP="00DD0384">
      <w:pPr>
        <w:ind w:firstLine="720"/>
        <w:jc w:val="both"/>
        <w:rPr>
          <w:color w:val="000000"/>
          <w:sz w:val="24"/>
          <w:szCs w:val="24"/>
        </w:rPr>
      </w:pPr>
      <w:r w:rsidRPr="007D5E7E">
        <w:rPr>
          <w:b/>
          <w:bCs/>
          <w:color w:val="000000"/>
          <w:sz w:val="24"/>
          <w:szCs w:val="24"/>
        </w:rPr>
        <w:t xml:space="preserve">Предметом </w:t>
      </w:r>
      <w:r>
        <w:rPr>
          <w:b/>
          <w:bCs/>
          <w:color w:val="000000"/>
          <w:sz w:val="24"/>
          <w:szCs w:val="24"/>
        </w:rPr>
        <w:t xml:space="preserve">вивчення </w:t>
      </w:r>
      <w:r w:rsidRPr="002C0F7D">
        <w:rPr>
          <w:b/>
          <w:color w:val="000000"/>
          <w:sz w:val="24"/>
          <w:szCs w:val="24"/>
        </w:rPr>
        <w:t>навчальної дисципліни</w:t>
      </w:r>
      <w:r w:rsidRPr="007D5E7E">
        <w:rPr>
          <w:color w:val="000000"/>
          <w:sz w:val="24"/>
          <w:szCs w:val="24"/>
        </w:rPr>
        <w:t xml:space="preserve"> </w:t>
      </w:r>
      <w:r w:rsidRPr="00C32366">
        <w:rPr>
          <w:color w:val="000000"/>
          <w:sz w:val="24"/>
          <w:szCs w:val="24"/>
        </w:rPr>
        <w:t>є методологічні й методичні інструменти побудови та дослідження систем мережево</w:t>
      </w:r>
      <w:r>
        <w:rPr>
          <w:color w:val="000000"/>
          <w:sz w:val="24"/>
          <w:szCs w:val="24"/>
        </w:rPr>
        <w:t>ї економіки</w:t>
      </w:r>
      <w:r w:rsidRPr="00C32366">
        <w:rPr>
          <w:color w:val="000000"/>
          <w:sz w:val="24"/>
          <w:szCs w:val="24"/>
        </w:rPr>
        <w:t xml:space="preserve"> для підвищення ефективності функціонування економічних систем в сучасних умовах розвитку ринкового середовища.</w:t>
      </w:r>
    </w:p>
    <w:p w:rsidR="00CC62F7" w:rsidRDefault="00CC62F7" w:rsidP="00B41363">
      <w:pPr>
        <w:ind w:firstLine="720"/>
        <w:jc w:val="both"/>
        <w:rPr>
          <w:sz w:val="24"/>
          <w:szCs w:val="24"/>
        </w:rPr>
      </w:pPr>
      <w:r w:rsidRPr="002C0F7D">
        <w:rPr>
          <w:b/>
          <w:sz w:val="24"/>
          <w:szCs w:val="24"/>
        </w:rPr>
        <w:t>Міждисциплінарні звязки:</w:t>
      </w:r>
      <w:r w:rsidRPr="007D5E7E">
        <w:rPr>
          <w:sz w:val="24"/>
          <w:szCs w:val="24"/>
        </w:rPr>
        <w:t xml:space="preserve"> дисципліна «</w:t>
      </w:r>
      <w:r>
        <w:rPr>
          <w:b/>
          <w:sz w:val="24"/>
          <w:szCs w:val="24"/>
        </w:rPr>
        <w:t>Мережева економіка</w:t>
      </w:r>
      <w:r w:rsidRPr="007D5E7E">
        <w:rPr>
          <w:sz w:val="24"/>
          <w:szCs w:val="24"/>
        </w:rPr>
        <w:t>» взаємопов’язана з такими дисциплінами як «</w:t>
      </w:r>
      <w:r>
        <w:rPr>
          <w:sz w:val="24"/>
          <w:szCs w:val="24"/>
        </w:rPr>
        <w:t>Менеджмент</w:t>
      </w:r>
      <w:r w:rsidRPr="007D5E7E">
        <w:rPr>
          <w:sz w:val="24"/>
          <w:szCs w:val="24"/>
        </w:rPr>
        <w:t>», «</w:t>
      </w:r>
      <w:r>
        <w:rPr>
          <w:sz w:val="24"/>
          <w:szCs w:val="24"/>
        </w:rPr>
        <w:t>Гроші, фінанси та кредит</w:t>
      </w:r>
      <w:r w:rsidRPr="007D5E7E">
        <w:rPr>
          <w:sz w:val="24"/>
          <w:szCs w:val="24"/>
        </w:rPr>
        <w:t>», «</w:t>
      </w:r>
      <w:r>
        <w:rPr>
          <w:sz w:val="24"/>
          <w:szCs w:val="24"/>
        </w:rPr>
        <w:t>Інформаційні системи та технології», «Міжнародна інвестиційна діяльність</w:t>
      </w:r>
      <w:r w:rsidRPr="007D5E7E">
        <w:rPr>
          <w:sz w:val="24"/>
          <w:szCs w:val="24"/>
        </w:rPr>
        <w:t>»</w:t>
      </w:r>
      <w:r>
        <w:rPr>
          <w:sz w:val="24"/>
          <w:szCs w:val="24"/>
        </w:rPr>
        <w:t>, «Підприємницьке право»</w:t>
      </w:r>
      <w:r w:rsidRPr="007D5E7E">
        <w:rPr>
          <w:sz w:val="24"/>
          <w:szCs w:val="24"/>
        </w:rPr>
        <w:t>.</w:t>
      </w:r>
    </w:p>
    <w:p w:rsidR="00CC62F7" w:rsidRPr="00EF611D" w:rsidRDefault="00CC62F7" w:rsidP="00651963">
      <w:pPr>
        <w:ind w:firstLine="720"/>
        <w:jc w:val="both"/>
      </w:pPr>
    </w:p>
    <w:p w:rsidR="00CC62F7" w:rsidRPr="002C0F7D" w:rsidRDefault="00CC62F7" w:rsidP="00651963">
      <w:pPr>
        <w:ind w:firstLine="720"/>
        <w:jc w:val="both"/>
        <w:rPr>
          <w:b/>
          <w:sz w:val="24"/>
          <w:szCs w:val="24"/>
          <w:lang w:val="ru-RU"/>
        </w:rPr>
      </w:pPr>
      <w:r w:rsidRPr="002C0F7D">
        <w:rPr>
          <w:b/>
          <w:sz w:val="24"/>
          <w:szCs w:val="24"/>
          <w:lang w:val="ru-RU"/>
        </w:rPr>
        <w:t xml:space="preserve">Програма навчальної дисципліни складається з </w:t>
      </w:r>
      <w:r>
        <w:rPr>
          <w:b/>
          <w:sz w:val="24"/>
          <w:szCs w:val="24"/>
          <w:lang w:val="ru-RU"/>
        </w:rPr>
        <w:t>одного змістовного</w:t>
      </w:r>
      <w:r w:rsidRPr="002C0F7D">
        <w:rPr>
          <w:b/>
          <w:sz w:val="24"/>
          <w:szCs w:val="24"/>
          <w:lang w:val="ru-RU"/>
        </w:rPr>
        <w:t xml:space="preserve"> модул</w:t>
      </w:r>
      <w:r>
        <w:rPr>
          <w:b/>
          <w:sz w:val="24"/>
          <w:szCs w:val="24"/>
          <w:lang w:val="ru-RU"/>
        </w:rPr>
        <w:t>я</w:t>
      </w:r>
      <w:r>
        <w:rPr>
          <w:b/>
        </w:rPr>
        <w:t>.</w:t>
      </w:r>
    </w:p>
    <w:p w:rsidR="00CC62F7" w:rsidRPr="007D5E7E" w:rsidRDefault="00CC62F7" w:rsidP="002C0F7D">
      <w:pPr>
        <w:pStyle w:val="ListParagraph"/>
        <w:ind w:left="0"/>
        <w:jc w:val="both"/>
        <w:rPr>
          <w:sz w:val="24"/>
          <w:szCs w:val="24"/>
          <w:lang w:val="ru-RU"/>
        </w:rPr>
      </w:pPr>
    </w:p>
    <w:p w:rsidR="00CC62F7" w:rsidRPr="00D475ED" w:rsidRDefault="00CC62F7" w:rsidP="00574D29">
      <w:pPr>
        <w:pStyle w:val="ListParagraph"/>
        <w:numPr>
          <w:ilvl w:val="0"/>
          <w:numId w:val="3"/>
        </w:numPr>
        <w:jc w:val="both"/>
        <w:rPr>
          <w:b/>
          <w:sz w:val="24"/>
          <w:szCs w:val="24"/>
          <w:lang w:val="ru-RU"/>
        </w:rPr>
      </w:pPr>
      <w:r w:rsidRPr="00D475ED">
        <w:rPr>
          <w:b/>
          <w:sz w:val="24"/>
          <w:szCs w:val="24"/>
          <w:lang w:val="ru-RU"/>
        </w:rPr>
        <w:t>Мета та завдання навчальної дисципліни</w:t>
      </w:r>
    </w:p>
    <w:p w:rsidR="00CC62F7" w:rsidRPr="00D475ED" w:rsidRDefault="00CC62F7" w:rsidP="001F1541">
      <w:pPr>
        <w:spacing w:line="228" w:lineRule="auto"/>
        <w:ind w:firstLine="567"/>
        <w:rPr>
          <w:b/>
          <w:sz w:val="24"/>
          <w:szCs w:val="24"/>
          <w:lang w:val="ru-RU"/>
        </w:rPr>
      </w:pPr>
    </w:p>
    <w:p w:rsidR="00CC62F7" w:rsidRPr="00C32366" w:rsidRDefault="00CC62F7" w:rsidP="006E32E6">
      <w:pPr>
        <w:pStyle w:val="BodyTextIndent"/>
        <w:ind w:left="0" w:right="510"/>
        <w:jc w:val="both"/>
        <w:rPr>
          <w:sz w:val="24"/>
        </w:rPr>
      </w:pPr>
      <w:r w:rsidRPr="00D475ED">
        <w:rPr>
          <w:sz w:val="24"/>
          <w:szCs w:val="24"/>
          <w:lang w:val="ru-RU"/>
        </w:rPr>
        <w:t>1.1.</w:t>
      </w:r>
      <w:r w:rsidRPr="00C32366">
        <w:rPr>
          <w:sz w:val="24"/>
        </w:rPr>
        <w:t xml:space="preserve"> </w:t>
      </w:r>
      <w:r w:rsidRPr="00664FA1">
        <w:rPr>
          <w:sz w:val="24"/>
        </w:rPr>
        <w:t>Метою викладання дисципліни є формування комплексу</w:t>
      </w:r>
      <w:r>
        <w:rPr>
          <w:sz w:val="24"/>
        </w:rPr>
        <w:t xml:space="preserve"> </w:t>
      </w:r>
      <w:r w:rsidRPr="00664FA1">
        <w:rPr>
          <w:sz w:val="24"/>
        </w:rPr>
        <w:t>теоретичних знань і практичних навичок щодо ефективного здійснення ділових операцій та угод з використанням електронних засобів, оволодіння методами та технологіями електронної комерції, що використовуються у сучасному бізнесі</w:t>
      </w:r>
      <w:r w:rsidRPr="00C32366">
        <w:rPr>
          <w:rFonts w:ascii="TimesNewRoman" w:hAnsi="TimesNewRoman"/>
          <w:color w:val="000000"/>
          <w:sz w:val="24"/>
          <w:szCs w:val="24"/>
          <w:lang w:eastAsia="en-US"/>
        </w:rPr>
        <w:t>.</w:t>
      </w:r>
    </w:p>
    <w:p w:rsidR="00CC62F7" w:rsidRPr="00C32366" w:rsidRDefault="00CC62F7" w:rsidP="006E32E6">
      <w:pPr>
        <w:spacing w:line="228" w:lineRule="auto"/>
        <w:jc w:val="both"/>
        <w:rPr>
          <w:rFonts w:ascii="TimesNewRoman" w:hAnsi="TimesNewRoman"/>
          <w:color w:val="000000"/>
          <w:sz w:val="24"/>
          <w:szCs w:val="24"/>
          <w:lang w:eastAsia="en-US"/>
        </w:rPr>
      </w:pPr>
    </w:p>
    <w:p w:rsidR="00CC62F7" w:rsidRPr="002C0F7D" w:rsidRDefault="00CC62F7" w:rsidP="006E32E6">
      <w:pPr>
        <w:spacing w:line="228" w:lineRule="auto"/>
        <w:jc w:val="both"/>
        <w:rPr>
          <w:b/>
          <w:sz w:val="24"/>
          <w:szCs w:val="24"/>
        </w:rPr>
      </w:pPr>
      <w:r w:rsidRPr="00014354">
        <w:rPr>
          <w:sz w:val="24"/>
          <w:szCs w:val="24"/>
        </w:rPr>
        <w:t xml:space="preserve">1.2.Основними завданнями вивчення дисципліни </w:t>
      </w:r>
      <w:r w:rsidRPr="002C0F7D">
        <w:rPr>
          <w:rFonts w:ascii="TimesNewRoman" w:hAnsi="TimesNewRoman"/>
          <w:b/>
          <w:color w:val="000000"/>
          <w:sz w:val="24"/>
          <w:szCs w:val="24"/>
          <w:lang w:val="ru-RU" w:eastAsia="en-US"/>
        </w:rPr>
        <w:t>«</w:t>
      </w:r>
      <w:r>
        <w:rPr>
          <w:rFonts w:ascii="TimesNewRoman" w:hAnsi="TimesNewRoman"/>
          <w:b/>
          <w:color w:val="000000"/>
          <w:sz w:val="24"/>
          <w:szCs w:val="24"/>
          <w:lang w:val="ru-RU" w:eastAsia="en-US"/>
        </w:rPr>
        <w:t>Мережева економіка</w:t>
      </w:r>
      <w:r w:rsidRPr="002C0F7D">
        <w:rPr>
          <w:rFonts w:ascii="TimesNewRoman" w:hAnsi="TimesNewRoman"/>
          <w:b/>
          <w:color w:val="000000"/>
          <w:sz w:val="24"/>
          <w:szCs w:val="24"/>
          <w:lang w:val="ru-RU" w:eastAsia="en-US"/>
        </w:rPr>
        <w:t xml:space="preserve">» </w:t>
      </w:r>
      <w:r w:rsidRPr="00014354">
        <w:rPr>
          <w:b/>
          <w:sz w:val="24"/>
          <w:szCs w:val="24"/>
        </w:rPr>
        <w:t>є</w:t>
      </w:r>
      <w:r w:rsidRPr="002C0F7D">
        <w:rPr>
          <w:b/>
          <w:sz w:val="24"/>
          <w:szCs w:val="24"/>
          <w:lang w:val="ru-RU"/>
        </w:rPr>
        <w:t>:</w:t>
      </w:r>
    </w:p>
    <w:p w:rsidR="00CC62F7" w:rsidRPr="00C32366" w:rsidRDefault="00CC62F7" w:rsidP="006E32E6">
      <w:pPr>
        <w:pStyle w:val="ListParagraph"/>
        <w:numPr>
          <w:ilvl w:val="0"/>
          <w:numId w:val="4"/>
        </w:numPr>
        <w:spacing w:line="228" w:lineRule="auto"/>
        <w:ind w:left="0" w:firstLine="0"/>
        <w:rPr>
          <w:color w:val="000000"/>
          <w:sz w:val="24"/>
          <w:szCs w:val="24"/>
        </w:rPr>
      </w:pPr>
      <w:r w:rsidRPr="00C32366">
        <w:rPr>
          <w:color w:val="000000"/>
          <w:sz w:val="24"/>
          <w:szCs w:val="24"/>
        </w:rPr>
        <w:t>р</w:t>
      </w:r>
      <w:r w:rsidRPr="00C32366">
        <w:rPr>
          <w:color w:val="000000"/>
          <w:sz w:val="24"/>
          <w:szCs w:val="24"/>
          <w:lang w:val="ru-RU"/>
        </w:rPr>
        <w:t xml:space="preserve">озуміння </w:t>
      </w:r>
      <w:r w:rsidRPr="00C32366">
        <w:rPr>
          <w:color w:val="000000"/>
          <w:sz w:val="24"/>
          <w:szCs w:val="24"/>
        </w:rPr>
        <w:t>основних понять і категорій електронної комерції;</w:t>
      </w:r>
    </w:p>
    <w:p w:rsidR="00CC62F7" w:rsidRPr="00C32366" w:rsidRDefault="00CC62F7" w:rsidP="006E32E6">
      <w:pPr>
        <w:pStyle w:val="ListParagraph"/>
        <w:numPr>
          <w:ilvl w:val="0"/>
          <w:numId w:val="4"/>
        </w:numPr>
        <w:spacing w:line="228" w:lineRule="auto"/>
        <w:ind w:left="0" w:firstLine="0"/>
        <w:rPr>
          <w:color w:val="000000"/>
          <w:sz w:val="24"/>
          <w:szCs w:val="24"/>
        </w:rPr>
      </w:pPr>
      <w:r w:rsidRPr="00C32366">
        <w:rPr>
          <w:color w:val="000000"/>
          <w:sz w:val="24"/>
          <w:szCs w:val="24"/>
        </w:rPr>
        <w:t>оволодіння навичками користування міжнародними і українськими електронними платіжними системами;</w:t>
      </w:r>
    </w:p>
    <w:p w:rsidR="00CC62F7" w:rsidRPr="00C32366" w:rsidRDefault="00CC62F7" w:rsidP="006E32E6">
      <w:pPr>
        <w:pStyle w:val="ListParagraph"/>
        <w:numPr>
          <w:ilvl w:val="0"/>
          <w:numId w:val="4"/>
        </w:numPr>
        <w:spacing w:line="228" w:lineRule="auto"/>
        <w:ind w:left="0" w:firstLine="0"/>
        <w:rPr>
          <w:color w:val="000000"/>
          <w:sz w:val="24"/>
          <w:szCs w:val="24"/>
        </w:rPr>
      </w:pPr>
      <w:r w:rsidRPr="00C32366">
        <w:rPr>
          <w:color w:val="000000"/>
          <w:sz w:val="24"/>
          <w:szCs w:val="24"/>
        </w:rPr>
        <w:t>придбання досвіду застосування механізмів безпеки систем електронної комерції;</w:t>
      </w:r>
    </w:p>
    <w:p w:rsidR="00CC62F7" w:rsidRPr="00C32366" w:rsidRDefault="00CC62F7" w:rsidP="006E32E6">
      <w:pPr>
        <w:pStyle w:val="ListParagraph"/>
        <w:numPr>
          <w:ilvl w:val="0"/>
          <w:numId w:val="4"/>
        </w:numPr>
        <w:spacing w:line="228" w:lineRule="auto"/>
        <w:ind w:left="0" w:firstLine="0"/>
        <w:rPr>
          <w:color w:val="000000"/>
          <w:sz w:val="24"/>
          <w:szCs w:val="24"/>
        </w:rPr>
      </w:pPr>
      <w:r w:rsidRPr="00C32366">
        <w:rPr>
          <w:color w:val="000000"/>
          <w:sz w:val="24"/>
          <w:szCs w:val="24"/>
        </w:rPr>
        <w:t>оволодіння навичками користування новими технологіями електронної торгівлі;</w:t>
      </w:r>
    </w:p>
    <w:p w:rsidR="00CC62F7" w:rsidRDefault="00CC62F7" w:rsidP="006E32E6">
      <w:pPr>
        <w:pStyle w:val="ListParagraph"/>
        <w:numPr>
          <w:ilvl w:val="0"/>
          <w:numId w:val="4"/>
        </w:numPr>
        <w:spacing w:line="228" w:lineRule="auto"/>
        <w:ind w:left="0" w:firstLine="0"/>
        <w:jc w:val="both"/>
        <w:rPr>
          <w:sz w:val="24"/>
          <w:szCs w:val="24"/>
        </w:rPr>
      </w:pPr>
      <w:r w:rsidRPr="00C32366">
        <w:rPr>
          <w:color w:val="000000"/>
          <w:sz w:val="24"/>
          <w:szCs w:val="24"/>
        </w:rPr>
        <w:t>одержання досвіду створення віртуальних підприємств</w:t>
      </w:r>
      <w:r w:rsidRPr="0053286E">
        <w:rPr>
          <w:color w:val="000000"/>
          <w:sz w:val="24"/>
          <w:szCs w:val="24"/>
        </w:rPr>
        <w:t>;</w:t>
      </w:r>
    </w:p>
    <w:p w:rsidR="00CC62F7" w:rsidRDefault="00CC62F7" w:rsidP="006E32E6">
      <w:pPr>
        <w:spacing w:line="228" w:lineRule="auto"/>
        <w:jc w:val="both"/>
        <w:rPr>
          <w:color w:val="000000"/>
          <w:sz w:val="24"/>
          <w:szCs w:val="24"/>
        </w:rPr>
      </w:pPr>
    </w:p>
    <w:p w:rsidR="00CC62F7" w:rsidRPr="006E32E6" w:rsidRDefault="00CC62F7" w:rsidP="006E32E6">
      <w:pPr>
        <w:jc w:val="both"/>
        <w:rPr>
          <w:sz w:val="24"/>
          <w:szCs w:val="24"/>
        </w:rPr>
      </w:pPr>
      <w:r w:rsidRPr="00987CC6">
        <w:rPr>
          <w:sz w:val="24"/>
          <w:szCs w:val="24"/>
        </w:rPr>
        <w:t>1.3. Згідно з вимогами освітньо-професійної програми студенти повинні</w:t>
      </w:r>
      <w:r>
        <w:rPr>
          <w:sz w:val="24"/>
          <w:szCs w:val="24"/>
        </w:rPr>
        <w:t xml:space="preserve"> </w:t>
      </w:r>
      <w:r w:rsidRPr="006E32E6">
        <w:rPr>
          <w:b/>
          <w:sz w:val="24"/>
          <w:szCs w:val="24"/>
        </w:rPr>
        <w:t>мати компетентності:</w:t>
      </w:r>
      <w:bookmarkStart w:id="0" w:name="_GoBack"/>
      <w:bookmarkEnd w:id="0"/>
    </w:p>
    <w:p w:rsidR="00CC62F7" w:rsidRPr="00351306" w:rsidRDefault="00CC62F7" w:rsidP="003E6904">
      <w:pPr>
        <w:spacing w:line="228" w:lineRule="auto"/>
        <w:ind w:firstLine="708"/>
        <w:jc w:val="both"/>
        <w:rPr>
          <w:iCs/>
          <w:color w:val="000000"/>
          <w:sz w:val="24"/>
          <w:szCs w:val="24"/>
          <w:lang w:eastAsia="en-US"/>
        </w:rPr>
      </w:pPr>
      <w:r w:rsidRPr="00C32366">
        <w:rPr>
          <w:b/>
          <w:color w:val="000000"/>
          <w:szCs w:val="28"/>
          <w:lang w:eastAsia="en-US"/>
        </w:rPr>
        <w:t xml:space="preserve">- </w:t>
      </w:r>
      <w:r w:rsidRPr="00C32366">
        <w:rPr>
          <w:iCs/>
          <w:color w:val="000000"/>
          <w:sz w:val="24"/>
          <w:szCs w:val="24"/>
          <w:lang w:eastAsia="en-US"/>
        </w:rPr>
        <w:t>Використовувати професійну аргументацію для донесення інформації, ідей, проблем та способів їх вирішення до фахівців і нефахівців у сфері економічної діяльності.</w:t>
      </w:r>
    </w:p>
    <w:p w:rsidR="00CC62F7" w:rsidRPr="006D06E2" w:rsidRDefault="00CC62F7" w:rsidP="003E6904">
      <w:pPr>
        <w:spacing w:line="228" w:lineRule="auto"/>
        <w:ind w:firstLine="708"/>
        <w:jc w:val="both"/>
        <w:rPr>
          <w:color w:val="000000"/>
          <w:sz w:val="24"/>
          <w:szCs w:val="24"/>
          <w:lang w:eastAsia="en-US"/>
        </w:rPr>
      </w:pPr>
      <w:r w:rsidRPr="006D06E2">
        <w:rPr>
          <w:color w:val="000000"/>
          <w:sz w:val="24"/>
          <w:szCs w:val="24"/>
          <w:lang w:eastAsia="en-US"/>
        </w:rPr>
        <w:t>-</w:t>
      </w:r>
      <w:r>
        <w:rPr>
          <w:color w:val="000000"/>
          <w:sz w:val="24"/>
          <w:szCs w:val="24"/>
          <w:lang w:eastAsia="en-US"/>
        </w:rPr>
        <w:t xml:space="preserve"> </w:t>
      </w:r>
      <w:r w:rsidRPr="00786CD5">
        <w:rPr>
          <w:sz w:val="24"/>
          <w:szCs w:val="24"/>
        </w:rPr>
        <w:t>Застосовувати відповідні економіко-математичні методи та моделі для вирішення економічних задач</w:t>
      </w:r>
      <w:r w:rsidRPr="006D06E2">
        <w:rPr>
          <w:iCs/>
          <w:color w:val="000000"/>
          <w:sz w:val="24"/>
          <w:szCs w:val="24"/>
          <w:lang w:eastAsia="en-US"/>
        </w:rPr>
        <w:t>;</w:t>
      </w:r>
    </w:p>
    <w:p w:rsidR="00CC62F7" w:rsidRDefault="00CC62F7" w:rsidP="003E6904">
      <w:pPr>
        <w:spacing w:line="228" w:lineRule="auto"/>
        <w:ind w:firstLine="708"/>
        <w:jc w:val="both"/>
        <w:rPr>
          <w:color w:val="000000"/>
          <w:sz w:val="24"/>
          <w:szCs w:val="24"/>
          <w:lang w:eastAsia="en-US"/>
        </w:rPr>
      </w:pPr>
      <w:r w:rsidRPr="006D06E2">
        <w:rPr>
          <w:color w:val="000000"/>
          <w:sz w:val="24"/>
          <w:szCs w:val="24"/>
          <w:lang w:eastAsia="en-US"/>
        </w:rPr>
        <w:t>-</w:t>
      </w:r>
      <w:r>
        <w:rPr>
          <w:color w:val="000000"/>
          <w:sz w:val="24"/>
          <w:szCs w:val="24"/>
          <w:lang w:eastAsia="en-US"/>
        </w:rPr>
        <w:t xml:space="preserve"> </w:t>
      </w:r>
      <w:r w:rsidRPr="003300DD">
        <w:rPr>
          <w:color w:val="000000"/>
          <w:sz w:val="24"/>
          <w:szCs w:val="24"/>
          <w:lang w:eastAsia="en-US"/>
        </w:rPr>
        <w:t>Застосовувати набуті теоретичні знання для розв’язання практичних завдань та змістовно інтерпретувати отримані результати.</w:t>
      </w:r>
    </w:p>
    <w:p w:rsidR="00CC62F7" w:rsidRDefault="00CC62F7" w:rsidP="003E6904">
      <w:pPr>
        <w:spacing w:line="228" w:lineRule="auto"/>
        <w:ind w:firstLine="708"/>
        <w:jc w:val="both"/>
        <w:rPr>
          <w:iCs/>
          <w:color w:val="000000"/>
          <w:sz w:val="24"/>
          <w:szCs w:val="24"/>
          <w:lang w:eastAsia="en-US"/>
        </w:rPr>
      </w:pPr>
      <w:r>
        <w:rPr>
          <w:color w:val="000000"/>
          <w:sz w:val="24"/>
          <w:szCs w:val="24"/>
          <w:lang w:eastAsia="en-US"/>
        </w:rPr>
        <w:t xml:space="preserve">-  </w:t>
      </w:r>
      <w:r w:rsidRPr="00786CD5">
        <w:rPr>
          <w:sz w:val="24"/>
          <w:szCs w:val="24"/>
        </w:rPr>
        <w:t>Ідентифікувати джерела та розуміти методологію визначення і методи отримання соціально-економічних даних, збирати та аналізувати необхідну інформацію, розраховувати економічні та соціальні показники</w:t>
      </w:r>
      <w:r w:rsidRPr="006D06E2">
        <w:rPr>
          <w:iCs/>
          <w:color w:val="000000"/>
          <w:sz w:val="24"/>
          <w:szCs w:val="24"/>
          <w:lang w:eastAsia="en-US"/>
        </w:rPr>
        <w:t>;</w:t>
      </w:r>
    </w:p>
    <w:p w:rsidR="00CC62F7" w:rsidRPr="006D06E2" w:rsidRDefault="00CC62F7" w:rsidP="003E6904">
      <w:pPr>
        <w:spacing w:line="228" w:lineRule="auto"/>
        <w:ind w:firstLine="708"/>
        <w:jc w:val="both"/>
        <w:rPr>
          <w:color w:val="000000"/>
          <w:sz w:val="24"/>
          <w:szCs w:val="24"/>
          <w:lang w:eastAsia="en-US"/>
        </w:rPr>
      </w:pPr>
      <w:r>
        <w:rPr>
          <w:color w:val="000000"/>
          <w:sz w:val="24"/>
          <w:szCs w:val="24"/>
          <w:lang w:eastAsia="en-US"/>
        </w:rPr>
        <w:t xml:space="preserve">-  </w:t>
      </w:r>
      <w:r w:rsidRPr="00786CD5">
        <w:rPr>
          <w:sz w:val="24"/>
          <w:szCs w:val="24"/>
        </w:rPr>
        <w:t>Демонструвати базові навички креативного та критичного мислення у дослідженнях та професійному спілкуванні</w:t>
      </w:r>
    </w:p>
    <w:p w:rsidR="00CC62F7" w:rsidRDefault="00CC62F7" w:rsidP="006E32E6">
      <w:pPr>
        <w:jc w:val="both"/>
        <w:rPr>
          <w:sz w:val="24"/>
          <w:szCs w:val="24"/>
        </w:rPr>
      </w:pPr>
    </w:p>
    <w:p w:rsidR="00CC62F7" w:rsidRPr="006D06E2" w:rsidRDefault="00CC62F7" w:rsidP="006E32E6">
      <w:pPr>
        <w:jc w:val="both"/>
        <w:rPr>
          <w:sz w:val="24"/>
          <w:szCs w:val="24"/>
        </w:rPr>
      </w:pPr>
      <w:r w:rsidRPr="00C208F9">
        <w:rPr>
          <w:sz w:val="24"/>
          <w:szCs w:val="24"/>
        </w:rPr>
        <w:t>1.4. Очікуванні результати навчання</w:t>
      </w:r>
      <w:r>
        <w:rPr>
          <w:sz w:val="24"/>
          <w:szCs w:val="24"/>
        </w:rPr>
        <w:t>:</w:t>
      </w:r>
    </w:p>
    <w:p w:rsidR="00CC62F7" w:rsidRPr="0020686E" w:rsidRDefault="00CC62F7" w:rsidP="0020686E">
      <w:pPr>
        <w:jc w:val="both"/>
        <w:rPr>
          <w:iCs/>
          <w:sz w:val="24"/>
          <w:szCs w:val="24"/>
        </w:rPr>
      </w:pPr>
      <w:r w:rsidRPr="003300DD">
        <w:rPr>
          <w:iCs/>
          <w:sz w:val="24"/>
          <w:szCs w:val="24"/>
        </w:rPr>
        <w:tab/>
        <w:t>У результаті вивчення даної навчал</w:t>
      </w:r>
      <w:r>
        <w:rPr>
          <w:iCs/>
          <w:sz w:val="24"/>
          <w:szCs w:val="24"/>
        </w:rPr>
        <w:t xml:space="preserve">ьної дисципліни студент повинен засвоїти </w:t>
      </w:r>
      <w:r w:rsidRPr="003E6904">
        <w:rPr>
          <w:sz w:val="24"/>
          <w:szCs w:val="24"/>
        </w:rPr>
        <w:t>методи та технології здійснення ділових операцій та бізнес-угод з використанн</w:t>
      </w:r>
      <w:r>
        <w:rPr>
          <w:sz w:val="24"/>
          <w:szCs w:val="24"/>
        </w:rPr>
        <w:t xml:space="preserve">ям сучасних електронних засобів; </w:t>
      </w:r>
      <w:r w:rsidRPr="003E6904">
        <w:rPr>
          <w:sz w:val="24"/>
          <w:szCs w:val="24"/>
        </w:rPr>
        <w:t xml:space="preserve"> самостійно використовувати існуючі платіжні системи дл</w:t>
      </w:r>
      <w:r>
        <w:rPr>
          <w:sz w:val="24"/>
          <w:szCs w:val="24"/>
        </w:rPr>
        <w:t>я здійснення Інтернет-платежів;</w:t>
      </w:r>
      <w:r w:rsidRPr="003E6904">
        <w:rPr>
          <w:sz w:val="24"/>
          <w:szCs w:val="24"/>
        </w:rPr>
        <w:t xml:space="preserve"> самостійно вибирати і застосовувати програмне забезпечення, призначене для захисту інформації в корпоративних мережах та мережі Інтернет;</w:t>
      </w:r>
      <w:r>
        <w:rPr>
          <w:iCs/>
          <w:sz w:val="24"/>
          <w:szCs w:val="24"/>
        </w:rPr>
        <w:t xml:space="preserve"> </w:t>
      </w:r>
      <w:r w:rsidRPr="003E6904">
        <w:rPr>
          <w:sz w:val="24"/>
          <w:szCs w:val="24"/>
        </w:rPr>
        <w:t>самостійно використовувати електронні засоби для ефективного здійснення маркетингових заходів;</w:t>
      </w:r>
      <w:r>
        <w:rPr>
          <w:iCs/>
          <w:sz w:val="24"/>
          <w:szCs w:val="24"/>
        </w:rPr>
        <w:t xml:space="preserve"> </w:t>
      </w:r>
      <w:r w:rsidRPr="003E6904">
        <w:rPr>
          <w:sz w:val="24"/>
          <w:szCs w:val="24"/>
        </w:rPr>
        <w:t>самостійно створювати і підтримувати функціонування торговельних структур     на базі мережі Інтернет.</w:t>
      </w:r>
      <w:r w:rsidRPr="003E6904">
        <w:rPr>
          <w:color w:val="000000"/>
          <w:sz w:val="24"/>
          <w:szCs w:val="24"/>
          <w:lang w:val="ru-RU" w:eastAsia="en-US"/>
        </w:rPr>
        <w:t></w:t>
      </w:r>
    </w:p>
    <w:p w:rsidR="00CC62F7" w:rsidRDefault="00CC62F7" w:rsidP="003E6904">
      <w:pPr>
        <w:jc w:val="both"/>
        <w:rPr>
          <w:b/>
          <w:bCs/>
          <w:color w:val="000000"/>
          <w:sz w:val="24"/>
          <w:szCs w:val="24"/>
          <w:lang w:eastAsia="en-US"/>
        </w:rPr>
      </w:pPr>
    </w:p>
    <w:p w:rsidR="00CC62F7" w:rsidRPr="00BF373A" w:rsidRDefault="00CC62F7" w:rsidP="00394EE6">
      <w:pPr>
        <w:ind w:firstLine="540"/>
        <w:jc w:val="both"/>
        <w:rPr>
          <w:b/>
          <w:sz w:val="24"/>
          <w:szCs w:val="24"/>
        </w:rPr>
      </w:pPr>
      <w:r w:rsidRPr="00BF373A">
        <w:rPr>
          <w:bCs/>
          <w:sz w:val="24"/>
          <w:szCs w:val="24"/>
        </w:rPr>
        <w:t>На вивчення навч</w:t>
      </w:r>
      <w:r>
        <w:rPr>
          <w:bCs/>
          <w:sz w:val="24"/>
          <w:szCs w:val="24"/>
        </w:rPr>
        <w:t>альної дисципліни відводиться 120 годин / 4</w:t>
      </w:r>
      <w:r w:rsidRPr="00BF373A">
        <w:rPr>
          <w:bCs/>
          <w:sz w:val="24"/>
          <w:szCs w:val="24"/>
        </w:rPr>
        <w:t xml:space="preserve"> кредити ECTS</w:t>
      </w:r>
    </w:p>
    <w:p w:rsidR="00CC62F7" w:rsidRPr="003E6904" w:rsidRDefault="00CC62F7" w:rsidP="003E6904">
      <w:pPr>
        <w:jc w:val="both"/>
        <w:rPr>
          <w:b/>
          <w:bCs/>
          <w:color w:val="000000"/>
          <w:sz w:val="24"/>
          <w:szCs w:val="24"/>
          <w:lang w:eastAsia="en-US"/>
        </w:rPr>
      </w:pPr>
    </w:p>
    <w:p w:rsidR="00CC62F7" w:rsidRPr="003E6904" w:rsidRDefault="00CC62F7" w:rsidP="003E6904">
      <w:pPr>
        <w:ind w:firstLine="540"/>
        <w:jc w:val="both"/>
        <w:rPr>
          <w:b/>
          <w:sz w:val="24"/>
          <w:szCs w:val="24"/>
        </w:rPr>
      </w:pPr>
      <w:r w:rsidRPr="003E6904">
        <w:rPr>
          <w:b/>
          <w:sz w:val="24"/>
          <w:szCs w:val="24"/>
        </w:rPr>
        <w:t xml:space="preserve">2. Інформаційний обсяг навчальної дисципліни </w:t>
      </w:r>
    </w:p>
    <w:p w:rsidR="00CC62F7" w:rsidRPr="003E6904" w:rsidRDefault="00CC62F7" w:rsidP="003E6904">
      <w:pPr>
        <w:jc w:val="both"/>
        <w:rPr>
          <w:b/>
          <w:bCs/>
          <w:color w:val="000000"/>
          <w:sz w:val="24"/>
          <w:szCs w:val="24"/>
          <w:lang w:val="ru-RU" w:eastAsia="en-US"/>
        </w:rPr>
      </w:pPr>
    </w:p>
    <w:p w:rsidR="00CC62F7" w:rsidRPr="003E6904" w:rsidRDefault="00CC62F7" w:rsidP="003E6904">
      <w:pPr>
        <w:jc w:val="both"/>
        <w:rPr>
          <w:b/>
          <w:sz w:val="24"/>
          <w:szCs w:val="24"/>
        </w:rPr>
      </w:pPr>
      <w:r w:rsidRPr="003E6904">
        <w:rPr>
          <w:b/>
          <w:sz w:val="24"/>
          <w:szCs w:val="24"/>
        </w:rPr>
        <w:t xml:space="preserve">Модуль №1 </w:t>
      </w:r>
      <w:r>
        <w:rPr>
          <w:b/>
          <w:iCs/>
          <w:sz w:val="24"/>
          <w:szCs w:val="24"/>
        </w:rPr>
        <w:t>«</w:t>
      </w:r>
      <w:r>
        <w:rPr>
          <w:b/>
          <w:sz w:val="24"/>
          <w:szCs w:val="24"/>
        </w:rPr>
        <w:t>Мережева економіка»</w:t>
      </w:r>
      <w:r w:rsidRPr="003E6904">
        <w:rPr>
          <w:b/>
          <w:sz w:val="24"/>
          <w:szCs w:val="24"/>
        </w:rPr>
        <w:t>.</w:t>
      </w:r>
    </w:p>
    <w:p w:rsidR="00CC62F7" w:rsidRPr="003E6904" w:rsidRDefault="00CC62F7" w:rsidP="003E6904">
      <w:pPr>
        <w:jc w:val="both"/>
        <w:rPr>
          <w:b/>
          <w:sz w:val="24"/>
          <w:szCs w:val="24"/>
          <w:lang w:val="ru-RU"/>
        </w:rPr>
      </w:pPr>
    </w:p>
    <w:p w:rsidR="00CC62F7" w:rsidRPr="003E6904" w:rsidRDefault="00CC62F7" w:rsidP="003E6904">
      <w:pPr>
        <w:jc w:val="both"/>
        <w:rPr>
          <w:b/>
          <w:sz w:val="24"/>
          <w:szCs w:val="24"/>
          <w:lang w:val="ru-RU"/>
        </w:rPr>
      </w:pPr>
      <w:r w:rsidRPr="003E6904">
        <w:rPr>
          <w:b/>
          <w:sz w:val="24"/>
          <w:szCs w:val="24"/>
        </w:rPr>
        <w:t>Тема 1. Основні поняття електронної комерції.</w:t>
      </w:r>
    </w:p>
    <w:p w:rsidR="00CC62F7" w:rsidRPr="003E6904" w:rsidRDefault="00CC62F7" w:rsidP="003E6904">
      <w:pPr>
        <w:jc w:val="both"/>
        <w:rPr>
          <w:sz w:val="24"/>
          <w:szCs w:val="24"/>
        </w:rPr>
      </w:pPr>
      <w:r w:rsidRPr="003E6904">
        <w:rPr>
          <w:sz w:val="24"/>
          <w:szCs w:val="24"/>
        </w:rPr>
        <w:t>Порівняльний аналіз традиційної комерції бізнесу з електронною. Визначення мережевої економіки, характеристика та аналіз. Аналiз та характеристика бізнес-операцій та операцій, в яких використовується мережева економіка. Типи мережевої економіки. Категорії мережевої економіки. Правові внутрішньодержавні та міжнародні акти, норми, інститути та процедури електронної комерції. Сфери розповсюдження та рівні мережевої економіки. Різновидності послуг. Аналіз, роль та місце мережевої економіки у сучасному бізнесі. Сфери застосування мережевої економіки. Можливості мережевої економіки. Нові можливості. Переваги мережевої економіки.</w:t>
      </w:r>
    </w:p>
    <w:p w:rsidR="00CC62F7" w:rsidRPr="003E6904" w:rsidRDefault="00CC62F7" w:rsidP="003E6904">
      <w:pPr>
        <w:jc w:val="both"/>
        <w:rPr>
          <w:iCs/>
          <w:sz w:val="24"/>
          <w:szCs w:val="24"/>
        </w:rPr>
      </w:pPr>
    </w:p>
    <w:p w:rsidR="00CC62F7" w:rsidRPr="003E6904" w:rsidRDefault="00CC62F7" w:rsidP="003E6904">
      <w:pPr>
        <w:jc w:val="both"/>
        <w:rPr>
          <w:b/>
          <w:sz w:val="24"/>
          <w:szCs w:val="24"/>
        </w:rPr>
      </w:pPr>
      <w:r w:rsidRPr="003E6904">
        <w:rPr>
          <w:b/>
          <w:iCs/>
          <w:sz w:val="24"/>
          <w:szCs w:val="24"/>
        </w:rPr>
        <w:t xml:space="preserve">Тема 2. </w:t>
      </w:r>
      <w:r w:rsidRPr="003E6904">
        <w:rPr>
          <w:b/>
          <w:sz w:val="24"/>
          <w:szCs w:val="24"/>
        </w:rPr>
        <w:t>Платіжні та фінансові системи Інтернет.</w:t>
      </w:r>
    </w:p>
    <w:p w:rsidR="00CC62F7" w:rsidRPr="003E6904" w:rsidRDefault="00CC62F7" w:rsidP="003E6904">
      <w:pPr>
        <w:jc w:val="both"/>
        <w:rPr>
          <w:bCs/>
          <w:sz w:val="24"/>
          <w:szCs w:val="24"/>
        </w:rPr>
      </w:pPr>
      <w:r w:rsidRPr="003E6904">
        <w:rPr>
          <w:bCs/>
          <w:sz w:val="24"/>
          <w:szCs w:val="24"/>
        </w:rPr>
        <w:t>Пересилка комерційної інформації в Інтернет. Вимоги до платіжних систем та їх класифікація. Платіжні системи на основі кредитних карток. Учасники платіжної системи. Міжнародні і українські платіжні системи, що використовують кредитні картки. Поняття електронних грошей, мікрогроші, мікротрансакції. Схема розрахунків у платіжних системах, що використовують Smart-card. Платіжні системи на основі електронних чеків. Системи Інтернет-банкінгу та керування банківськими рахунками через Інтернет. Системи управління інвестиціями через Інтернет. Інтернет-трейдинг, його типи (робота з цінними паперами, торгів</w:t>
      </w:r>
      <w:r w:rsidRPr="003E6904">
        <w:rPr>
          <w:bCs/>
          <w:sz w:val="24"/>
          <w:szCs w:val="24"/>
        </w:rPr>
        <w:softHyphen/>
        <w:t>ля валютою на ринку FOREX) та основні функціональні можливості систем. Організація електронного способу страхування в системах Інтернет-страхування.</w:t>
      </w:r>
    </w:p>
    <w:p w:rsidR="00CC62F7" w:rsidRPr="003E6904" w:rsidRDefault="00CC62F7" w:rsidP="003E6904">
      <w:pPr>
        <w:jc w:val="both"/>
        <w:rPr>
          <w:bCs/>
          <w:sz w:val="24"/>
          <w:szCs w:val="24"/>
        </w:rPr>
      </w:pPr>
    </w:p>
    <w:p w:rsidR="00CC62F7" w:rsidRPr="003E6904" w:rsidRDefault="00CC62F7" w:rsidP="003E6904">
      <w:pPr>
        <w:jc w:val="both"/>
        <w:rPr>
          <w:bCs/>
          <w:sz w:val="24"/>
          <w:szCs w:val="24"/>
        </w:rPr>
      </w:pPr>
      <w:r w:rsidRPr="003E6904">
        <w:rPr>
          <w:b/>
          <w:sz w:val="24"/>
          <w:szCs w:val="24"/>
          <w:lang w:val="ru-RU"/>
        </w:rPr>
        <w:t>Т</w:t>
      </w:r>
      <w:r w:rsidRPr="003E6904">
        <w:rPr>
          <w:b/>
          <w:bCs/>
          <w:iCs/>
          <w:sz w:val="24"/>
          <w:szCs w:val="24"/>
        </w:rPr>
        <w:t xml:space="preserve">ема 3. </w:t>
      </w:r>
      <w:r w:rsidRPr="003E6904">
        <w:rPr>
          <w:b/>
          <w:bCs/>
          <w:i/>
          <w:sz w:val="24"/>
          <w:szCs w:val="24"/>
        </w:rPr>
        <w:t xml:space="preserve"> </w:t>
      </w:r>
      <w:r w:rsidRPr="003E6904">
        <w:rPr>
          <w:b/>
          <w:bCs/>
          <w:sz w:val="24"/>
          <w:szCs w:val="24"/>
        </w:rPr>
        <w:t>Безпека і захист інформації при мережевій економіці</w:t>
      </w:r>
      <w:r w:rsidRPr="003E6904">
        <w:rPr>
          <w:bCs/>
          <w:sz w:val="24"/>
          <w:szCs w:val="24"/>
          <w:lang w:val="ru-RU"/>
        </w:rPr>
        <w:t>.</w:t>
      </w:r>
      <w:r w:rsidRPr="003E6904">
        <w:rPr>
          <w:bCs/>
          <w:sz w:val="24"/>
          <w:szCs w:val="24"/>
        </w:rPr>
        <w:t xml:space="preserve"> </w:t>
      </w:r>
    </w:p>
    <w:p w:rsidR="00CC62F7" w:rsidRPr="003E6904" w:rsidRDefault="00CC62F7" w:rsidP="003E6904">
      <w:pPr>
        <w:jc w:val="both"/>
        <w:rPr>
          <w:bCs/>
          <w:sz w:val="24"/>
          <w:szCs w:val="24"/>
        </w:rPr>
      </w:pPr>
      <w:r w:rsidRPr="003E6904">
        <w:rPr>
          <w:bCs/>
          <w:sz w:val="24"/>
          <w:szCs w:val="24"/>
        </w:rPr>
        <w:t>Огляд систем захисту інформації в Інтернеті. Методи захисту інформації (законодавчі, адміністративні, процедурні, програмно-технічні). Категорії захисту: конфіденційність, цілісність, доступність. Типи загроз (переривання, перехоплення, модифікація, підробка). Вимоги до забезпечення режиму інформаційної безпеки та політика інформаційної безпеки. Засоби захисту інформації та вибір основних рішень по забезпеченню режиму інформаційної безпеки. Використання цифрового підпису в мережевій економіці. Безпека в Інтернет. Атаки на Інтернет. Рекомендації з безпеки.</w:t>
      </w:r>
    </w:p>
    <w:p w:rsidR="00CC62F7" w:rsidRPr="003E6904" w:rsidRDefault="00CC62F7" w:rsidP="003E6904">
      <w:pPr>
        <w:jc w:val="both"/>
        <w:rPr>
          <w:bCs/>
          <w:sz w:val="24"/>
          <w:szCs w:val="24"/>
        </w:rPr>
      </w:pPr>
    </w:p>
    <w:p w:rsidR="00CC62F7" w:rsidRPr="003E6904" w:rsidRDefault="00CC62F7" w:rsidP="003E6904">
      <w:pPr>
        <w:jc w:val="both"/>
        <w:rPr>
          <w:bCs/>
          <w:sz w:val="24"/>
          <w:szCs w:val="24"/>
        </w:rPr>
      </w:pPr>
      <w:r w:rsidRPr="003E6904">
        <w:rPr>
          <w:b/>
          <w:bCs/>
          <w:sz w:val="24"/>
          <w:szCs w:val="24"/>
        </w:rPr>
        <w:t>Т</w:t>
      </w:r>
      <w:r w:rsidRPr="003E6904">
        <w:rPr>
          <w:b/>
          <w:bCs/>
          <w:iCs/>
          <w:sz w:val="24"/>
          <w:szCs w:val="24"/>
        </w:rPr>
        <w:t xml:space="preserve">ема 4. </w:t>
      </w:r>
      <w:r w:rsidRPr="003E6904">
        <w:rPr>
          <w:b/>
          <w:bCs/>
          <w:sz w:val="24"/>
          <w:szCs w:val="24"/>
        </w:rPr>
        <w:t>Маркетинг в  мережевій економіці</w:t>
      </w:r>
      <w:r w:rsidRPr="003E6904">
        <w:rPr>
          <w:bCs/>
          <w:sz w:val="24"/>
          <w:szCs w:val="24"/>
        </w:rPr>
        <w:t>.</w:t>
      </w:r>
    </w:p>
    <w:p w:rsidR="00CC62F7" w:rsidRPr="003E6904" w:rsidRDefault="00CC62F7" w:rsidP="003E6904">
      <w:pPr>
        <w:jc w:val="both"/>
        <w:rPr>
          <w:bCs/>
          <w:sz w:val="24"/>
          <w:szCs w:val="24"/>
        </w:rPr>
      </w:pPr>
      <w:r w:rsidRPr="003E6904">
        <w:rPr>
          <w:sz w:val="24"/>
          <w:szCs w:val="24"/>
        </w:rPr>
        <w:t>Вплив Інтернет на маркетингову систему підприємства. Маркетингові дослідження на Інтернет-ринку — первинні і вторинні маркетингові дослідження. Об’єкти дослідження на Інтернет-ринку, бенч</w:t>
      </w:r>
      <w:r w:rsidRPr="003E6904">
        <w:rPr>
          <w:sz w:val="24"/>
          <w:szCs w:val="24"/>
        </w:rPr>
        <w:softHyphen/>
        <w:t xml:space="preserve">маркінг. Поняття реклами, іміджева та стимулююча реклама. Переваги реклами в Інтернет. Форми реклами (банери, текстові блоки, розсилання, спонсорські пакети та інше). Методи реклами (реєстрація в пошукових системах, каталогах, розсилка </w:t>
      </w:r>
      <w:r w:rsidRPr="003E6904">
        <w:rPr>
          <w:bCs/>
          <w:sz w:val="24"/>
          <w:szCs w:val="24"/>
        </w:rPr>
        <w:t>e-mail, партнерські програми, банерна реклама, зовнішня реклама, телебачення, радіо, журнали та ін.). Інтернет-реклама як форма Інтернет-бізнесу — типові послуги електронних рекламних агентств (креатив, медіабаїнг, медіапланування, PR-супровід та ін.). Принципи маркетингу в Інтернет. Індивідуальний та масовий маркетинг.</w:t>
      </w:r>
    </w:p>
    <w:p w:rsidR="00CC62F7" w:rsidRPr="003E6904" w:rsidRDefault="00CC62F7" w:rsidP="003E6904">
      <w:pPr>
        <w:jc w:val="both"/>
        <w:rPr>
          <w:sz w:val="24"/>
          <w:szCs w:val="24"/>
        </w:rPr>
      </w:pPr>
    </w:p>
    <w:p w:rsidR="00CC62F7" w:rsidRPr="003E6904" w:rsidRDefault="00CC62F7" w:rsidP="003E6904">
      <w:pPr>
        <w:jc w:val="both"/>
        <w:rPr>
          <w:b/>
          <w:bCs/>
          <w:iCs/>
          <w:sz w:val="24"/>
          <w:szCs w:val="24"/>
        </w:rPr>
      </w:pPr>
    </w:p>
    <w:p w:rsidR="00CC62F7" w:rsidRPr="003E6904" w:rsidRDefault="00CC62F7" w:rsidP="003E6904">
      <w:pPr>
        <w:jc w:val="both"/>
        <w:rPr>
          <w:b/>
          <w:bCs/>
          <w:sz w:val="24"/>
          <w:szCs w:val="24"/>
        </w:rPr>
      </w:pPr>
      <w:r w:rsidRPr="003E6904">
        <w:rPr>
          <w:b/>
          <w:bCs/>
          <w:iCs/>
          <w:sz w:val="24"/>
          <w:szCs w:val="24"/>
        </w:rPr>
        <w:t xml:space="preserve">Тема 5. </w:t>
      </w:r>
      <w:r w:rsidRPr="003E6904">
        <w:rPr>
          <w:b/>
          <w:bCs/>
          <w:sz w:val="24"/>
          <w:szCs w:val="24"/>
        </w:rPr>
        <w:t>Електронний ринок на базі Інтернет.</w:t>
      </w:r>
    </w:p>
    <w:p w:rsidR="00CC62F7" w:rsidRPr="003E6904" w:rsidRDefault="00CC62F7" w:rsidP="003E6904">
      <w:pPr>
        <w:jc w:val="both"/>
        <w:rPr>
          <w:bCs/>
          <w:sz w:val="24"/>
          <w:szCs w:val="24"/>
        </w:rPr>
      </w:pPr>
      <w:r w:rsidRPr="003E6904">
        <w:rPr>
          <w:bCs/>
          <w:sz w:val="24"/>
          <w:szCs w:val="24"/>
        </w:rPr>
        <w:t>Електронний ринок — поняття та основні принципи функціонування. Сектори ринку електронної комерції (роздрібний ринок, сектор торгівлі між підприємствами, електронний фінансовий ринок). Інтернет-магазини — необхідні умови ефективного функ</w:t>
      </w:r>
      <w:r w:rsidRPr="003E6904">
        <w:rPr>
          <w:bCs/>
          <w:sz w:val="24"/>
          <w:szCs w:val="24"/>
        </w:rPr>
        <w:softHyphen/>
        <w:t>ціонування. Посередництво — нові ролі у збуті та товарній політиці. Ціноутворення, ланцюги додавання вартості. Internet та еволюція методів маркетингу. Нові технології електронної торгівлі та розвиток ринків. Доступність послуг та прозорість електронних ринків. Концепція: перехід від паперових форм інформації до електронних.</w:t>
      </w:r>
    </w:p>
    <w:p w:rsidR="00CC62F7" w:rsidRPr="003E6904" w:rsidRDefault="00CC62F7" w:rsidP="003E6904">
      <w:pPr>
        <w:jc w:val="both"/>
        <w:rPr>
          <w:bCs/>
          <w:sz w:val="24"/>
          <w:szCs w:val="24"/>
        </w:rPr>
      </w:pPr>
    </w:p>
    <w:p w:rsidR="00CC62F7" w:rsidRPr="003E6904" w:rsidRDefault="00CC62F7" w:rsidP="003E6904">
      <w:pPr>
        <w:jc w:val="both"/>
        <w:rPr>
          <w:b/>
          <w:bCs/>
          <w:sz w:val="24"/>
          <w:szCs w:val="24"/>
        </w:rPr>
      </w:pPr>
      <w:r w:rsidRPr="003E6904">
        <w:rPr>
          <w:b/>
          <w:bCs/>
          <w:sz w:val="24"/>
          <w:szCs w:val="24"/>
        </w:rPr>
        <w:t>Тема 6. Електронна підтримка споживачів.</w:t>
      </w:r>
    </w:p>
    <w:p w:rsidR="00CC62F7" w:rsidRPr="003E6904" w:rsidRDefault="00CC62F7" w:rsidP="003E6904">
      <w:pPr>
        <w:jc w:val="both"/>
        <w:rPr>
          <w:bCs/>
          <w:sz w:val="24"/>
          <w:szCs w:val="24"/>
          <w:lang w:val="ru-RU"/>
        </w:rPr>
      </w:pPr>
      <w:r w:rsidRPr="003E6904">
        <w:rPr>
          <w:bCs/>
          <w:sz w:val="24"/>
          <w:szCs w:val="24"/>
        </w:rPr>
        <w:t>Програмне забезпечення для електронної комерції, класифікація та аналіз. Клієнтська база даних — характеристика та аналіз. Альтернативні торгові системи — характеристика та аналіз. Концепція: системи Web Response і РРІ. Впровадження: програмний модуль і модуль безпеки, кодування потоку повідомлень, модуль Transaction Manager, модуль Commerce Engine, деякі зміни в Web Response. Опис Web-вузла: контакт з користувачем в інтерактивному режимі, Інтерфейс Web Response. Впровадження РРІ. Аналіз: захист конфіденційної інформації Microsoft, пропозиції платних послуг, турбота про безпеку. Вбудована гнучкість. Техно</w:t>
      </w:r>
      <w:r w:rsidRPr="003E6904">
        <w:rPr>
          <w:bCs/>
          <w:sz w:val="24"/>
          <w:szCs w:val="24"/>
        </w:rPr>
        <w:softHyphen/>
        <w:t>логії електронної комерції.</w:t>
      </w:r>
    </w:p>
    <w:p w:rsidR="00CC62F7" w:rsidRPr="003E6904" w:rsidRDefault="00CC62F7" w:rsidP="003E6904">
      <w:pPr>
        <w:jc w:val="both"/>
        <w:rPr>
          <w:bCs/>
          <w:sz w:val="24"/>
          <w:szCs w:val="24"/>
        </w:rPr>
      </w:pPr>
      <w:r w:rsidRPr="003E6904">
        <w:rPr>
          <w:bCs/>
          <w:sz w:val="24"/>
          <w:szCs w:val="24"/>
        </w:rPr>
        <w:t>Віртуальні підприємства.</w:t>
      </w:r>
      <w:r w:rsidRPr="003E6904">
        <w:rPr>
          <w:bCs/>
          <w:i/>
          <w:sz w:val="24"/>
          <w:szCs w:val="24"/>
        </w:rPr>
        <w:t xml:space="preserve"> </w:t>
      </w:r>
      <w:r w:rsidRPr="003E6904">
        <w:rPr>
          <w:bCs/>
          <w:sz w:val="24"/>
          <w:szCs w:val="24"/>
        </w:rPr>
        <w:t>Поняття віртуального підприємства. Класи віртуальних підприємств. Життєвий цикл та необхідні функціональні можливості (функціональності) віртуальних підприємств. Характеристика технологічних засобів для побудови віртуальних підприємств. Системи Workflow. Керування знаннями віртуальних підприємств. Програмні агенти та мультиагентні системи. Етапи створення віртуального підприємства (проектування, прив’язка до ресурсів, залучення ресурсів, експлуатація, моніторинг, управлін</w:t>
      </w:r>
      <w:r w:rsidRPr="003E6904">
        <w:rPr>
          <w:bCs/>
          <w:sz w:val="24"/>
          <w:szCs w:val="24"/>
        </w:rPr>
        <w:softHyphen/>
        <w:t>ня). Приклади реальних віртуальних підприємств (система CITIS та ін.).</w:t>
      </w:r>
    </w:p>
    <w:p w:rsidR="00CC62F7" w:rsidRPr="003E6904" w:rsidRDefault="00CC62F7" w:rsidP="003E6904">
      <w:pPr>
        <w:jc w:val="both"/>
        <w:rPr>
          <w:bCs/>
          <w:sz w:val="24"/>
          <w:szCs w:val="24"/>
        </w:rPr>
      </w:pPr>
    </w:p>
    <w:p w:rsidR="00CC62F7" w:rsidRPr="003E6904" w:rsidRDefault="00CC62F7" w:rsidP="003E6904">
      <w:pPr>
        <w:jc w:val="both"/>
        <w:rPr>
          <w:b/>
          <w:bCs/>
          <w:i/>
          <w:sz w:val="24"/>
          <w:szCs w:val="24"/>
        </w:rPr>
      </w:pPr>
      <w:r w:rsidRPr="003E6904">
        <w:rPr>
          <w:b/>
          <w:bCs/>
          <w:iCs/>
          <w:sz w:val="24"/>
          <w:szCs w:val="24"/>
        </w:rPr>
        <w:t>Тема 7. Тактичні прийоми електронної комерції.</w:t>
      </w:r>
    </w:p>
    <w:p w:rsidR="00CC62F7" w:rsidRPr="003E6904" w:rsidRDefault="00CC62F7" w:rsidP="003E6904">
      <w:pPr>
        <w:jc w:val="both"/>
        <w:rPr>
          <w:bCs/>
          <w:sz w:val="24"/>
          <w:szCs w:val="24"/>
        </w:rPr>
      </w:pPr>
      <w:r w:rsidRPr="003E6904">
        <w:rPr>
          <w:bCs/>
          <w:sz w:val="24"/>
          <w:szCs w:val="24"/>
        </w:rPr>
        <w:t>Інтернет як основа розвитку системи електронної комерції. Розвиток та використання стандартів в системах електронної комерції. Міжнародні стандарти електронного обміну даними в електронній комерції. Програмні агенти як посередники в електронній комерції. Гнучкість організаційної структури. Підвищення ефективності в електронній комерції. Можливості застосування електронної комерції. Необхідність експериментування в ринковому просторі. Організаційні питання. Практичні питання. Правові питання в електронній комерції.</w:t>
      </w:r>
    </w:p>
    <w:p w:rsidR="00CC62F7" w:rsidRPr="003E6904" w:rsidRDefault="00CC62F7" w:rsidP="003E6904">
      <w:pPr>
        <w:jc w:val="both"/>
        <w:rPr>
          <w:bCs/>
          <w:sz w:val="24"/>
          <w:szCs w:val="24"/>
        </w:rPr>
      </w:pPr>
    </w:p>
    <w:p w:rsidR="00CC62F7" w:rsidRPr="003E6904" w:rsidRDefault="00CC62F7" w:rsidP="003E6904">
      <w:pPr>
        <w:jc w:val="both"/>
        <w:rPr>
          <w:b/>
          <w:bCs/>
          <w:iCs/>
          <w:sz w:val="24"/>
          <w:szCs w:val="24"/>
        </w:rPr>
      </w:pPr>
      <w:r w:rsidRPr="003E6904">
        <w:rPr>
          <w:b/>
          <w:bCs/>
          <w:iCs/>
          <w:sz w:val="24"/>
          <w:szCs w:val="24"/>
        </w:rPr>
        <w:t>Тема 8. Перспективи мережевої економіки.</w:t>
      </w:r>
    </w:p>
    <w:p w:rsidR="00CC62F7" w:rsidRDefault="00CC62F7" w:rsidP="003E6904">
      <w:pPr>
        <w:jc w:val="both"/>
        <w:rPr>
          <w:bCs/>
          <w:sz w:val="24"/>
          <w:szCs w:val="24"/>
        </w:rPr>
      </w:pPr>
      <w:r>
        <w:rPr>
          <w:noProof/>
          <w:lang w:val="ru-RU"/>
        </w:rPr>
        <w:pict>
          <v:shapetype id="_x0000_t202" coordsize="21600,21600" o:spt="202" path="m,l,21600r21600,l21600,xe">
            <v:stroke joinstyle="miter"/>
            <v:path gradientshapeok="t" o:connecttype="rect"/>
          </v:shapetype>
          <v:shape id="_x0000_s1026" type="#_x0000_t202" style="position:absolute;left:0;text-align:left;margin-left:146.45pt;margin-top:447.1pt;width:27.6pt;height:22.5pt;z-index:251658240" o:allowincell="f" strokecolor="white">
            <v:textbox style="mso-next-textbox:#_x0000_s1026">
              <w:txbxContent>
                <w:p w:rsidR="00CC62F7" w:rsidRDefault="00CC62F7" w:rsidP="003300DD">
                  <w:pPr>
                    <w:jc w:val="both"/>
                  </w:pPr>
                </w:p>
              </w:txbxContent>
            </v:textbox>
          </v:shape>
        </w:pict>
      </w:r>
      <w:r w:rsidRPr="003E6904">
        <w:rPr>
          <w:bCs/>
          <w:sz w:val="24"/>
          <w:szCs w:val="24"/>
        </w:rPr>
        <w:t>Технології: Інтернет і приватні мережі, безпека, інфраструк</w:t>
      </w:r>
      <w:r w:rsidRPr="003E6904">
        <w:rPr>
          <w:bCs/>
          <w:sz w:val="24"/>
          <w:szCs w:val="24"/>
        </w:rPr>
        <w:softHyphen/>
        <w:t>тура, електронні каталоги, EDI, електронна пошта, мікротрансакції, програми-агенти, смарт-карти. Аукціони в мережі Інтернет, характеристика та аналіз. Вдосконалення роздрібного продажу. Нові маркетингові прибутки. Дії урядових і фінансових структур: центри довіри, мережеві посередники, державні органи.</w:t>
      </w:r>
    </w:p>
    <w:p w:rsidR="00CC62F7" w:rsidRPr="0020686E" w:rsidRDefault="00CC62F7" w:rsidP="003E6904">
      <w:pPr>
        <w:jc w:val="both"/>
        <w:rPr>
          <w:bCs/>
          <w:sz w:val="24"/>
          <w:szCs w:val="24"/>
        </w:rPr>
      </w:pPr>
    </w:p>
    <w:p w:rsidR="00CC62F7" w:rsidRPr="003E6904" w:rsidRDefault="00CC62F7" w:rsidP="003E6904">
      <w:pPr>
        <w:ind w:firstLine="540"/>
        <w:jc w:val="both"/>
        <w:rPr>
          <w:b/>
          <w:sz w:val="24"/>
          <w:szCs w:val="24"/>
        </w:rPr>
      </w:pPr>
      <w:r w:rsidRPr="003E6904">
        <w:rPr>
          <w:b/>
          <w:sz w:val="24"/>
          <w:szCs w:val="24"/>
        </w:rPr>
        <w:t>3. Рекомендована література.</w:t>
      </w:r>
    </w:p>
    <w:p w:rsidR="00CC62F7" w:rsidRPr="003E6904" w:rsidRDefault="00CC62F7" w:rsidP="003E6904">
      <w:pPr>
        <w:tabs>
          <w:tab w:val="left" w:pos="900"/>
        </w:tabs>
        <w:jc w:val="both"/>
        <w:rPr>
          <w:b/>
          <w:sz w:val="24"/>
          <w:szCs w:val="24"/>
        </w:rPr>
      </w:pPr>
    </w:p>
    <w:p w:rsidR="00CC62F7" w:rsidRPr="003E6904" w:rsidRDefault="00CC62F7" w:rsidP="00394EE6">
      <w:pPr>
        <w:tabs>
          <w:tab w:val="left" w:pos="900"/>
        </w:tabs>
        <w:jc w:val="both"/>
        <w:rPr>
          <w:b/>
          <w:sz w:val="24"/>
          <w:szCs w:val="24"/>
        </w:rPr>
      </w:pPr>
      <w:r w:rsidRPr="003E6904">
        <w:rPr>
          <w:b/>
          <w:sz w:val="24"/>
          <w:szCs w:val="24"/>
        </w:rPr>
        <w:t>Базова</w:t>
      </w:r>
      <w:r>
        <w:rPr>
          <w:b/>
          <w:sz w:val="24"/>
          <w:szCs w:val="24"/>
        </w:rPr>
        <w:t>:</w:t>
      </w:r>
    </w:p>
    <w:p w:rsidR="00CC62F7" w:rsidRPr="003E6904" w:rsidRDefault="00CC62F7" w:rsidP="00394EE6">
      <w:pPr>
        <w:tabs>
          <w:tab w:val="left" w:pos="0"/>
        </w:tabs>
        <w:jc w:val="both"/>
        <w:rPr>
          <w:sz w:val="24"/>
          <w:szCs w:val="24"/>
        </w:rPr>
      </w:pPr>
      <w:r w:rsidRPr="003E6904">
        <w:rPr>
          <w:sz w:val="24"/>
          <w:szCs w:val="24"/>
        </w:rPr>
        <w:t>1. Балабанов И. Т. Интерактивный бизнес: Учеб. Пособие</w:t>
      </w:r>
      <w:r w:rsidRPr="003E6904">
        <w:rPr>
          <w:sz w:val="24"/>
          <w:szCs w:val="24"/>
          <w:lang w:val="ru-RU"/>
        </w:rPr>
        <w:t>.</w:t>
      </w:r>
      <w:r w:rsidRPr="003E6904">
        <w:rPr>
          <w:sz w:val="24"/>
          <w:szCs w:val="24"/>
        </w:rPr>
        <w:t xml:space="preserve"> СПб: Питер, 2001 .124 с.</w:t>
      </w:r>
    </w:p>
    <w:p w:rsidR="00CC62F7" w:rsidRPr="003E6904" w:rsidRDefault="00CC62F7" w:rsidP="00394EE6">
      <w:pPr>
        <w:tabs>
          <w:tab w:val="left" w:pos="0"/>
        </w:tabs>
        <w:jc w:val="both"/>
        <w:rPr>
          <w:sz w:val="24"/>
          <w:szCs w:val="24"/>
        </w:rPr>
      </w:pPr>
      <w:r w:rsidRPr="003E6904">
        <w:rPr>
          <w:sz w:val="24"/>
          <w:szCs w:val="24"/>
        </w:rPr>
        <w:t>2. Балабанов И.Т. Электронная коммерция: Учеб. Пособ. – СПб.: Питер, 2001 .335 с.</w:t>
      </w:r>
    </w:p>
    <w:p w:rsidR="00CC62F7" w:rsidRPr="003E6904" w:rsidRDefault="00CC62F7" w:rsidP="00394EE6">
      <w:pPr>
        <w:tabs>
          <w:tab w:val="left" w:pos="0"/>
        </w:tabs>
        <w:jc w:val="both"/>
        <w:rPr>
          <w:b/>
          <w:bCs/>
          <w:color w:val="000000"/>
          <w:sz w:val="24"/>
          <w:szCs w:val="24"/>
        </w:rPr>
      </w:pPr>
      <w:r w:rsidRPr="003E6904">
        <w:rPr>
          <w:color w:val="000000"/>
          <w:sz w:val="24"/>
          <w:szCs w:val="24"/>
          <w:lang w:val="ru-RU"/>
        </w:rPr>
        <w:t xml:space="preserve">3. Береза А.М. </w:t>
      </w:r>
      <w:r w:rsidRPr="003E6904">
        <w:rPr>
          <w:color w:val="000000"/>
          <w:sz w:val="24"/>
          <w:szCs w:val="24"/>
        </w:rPr>
        <w:t>Електронна комерція: Навч. посібник.  К</w:t>
      </w:r>
      <w:r w:rsidRPr="003E6904">
        <w:rPr>
          <w:color w:val="000000"/>
          <w:sz w:val="24"/>
          <w:szCs w:val="24"/>
          <w:lang w:val="ru-RU"/>
        </w:rPr>
        <w:t>и</w:t>
      </w:r>
      <w:r w:rsidRPr="003E6904">
        <w:rPr>
          <w:color w:val="000000"/>
          <w:sz w:val="24"/>
          <w:szCs w:val="24"/>
        </w:rPr>
        <w:t>їв: КНЕУ,</w:t>
      </w:r>
      <w:r w:rsidRPr="003E6904">
        <w:rPr>
          <w:b/>
          <w:bCs/>
          <w:color w:val="000000"/>
          <w:sz w:val="24"/>
          <w:szCs w:val="24"/>
        </w:rPr>
        <w:t xml:space="preserve"> </w:t>
      </w:r>
      <w:r w:rsidRPr="003E6904">
        <w:rPr>
          <w:bCs/>
          <w:color w:val="000000"/>
          <w:sz w:val="24"/>
          <w:szCs w:val="24"/>
        </w:rPr>
        <w:t xml:space="preserve">2002.  320 с. </w:t>
      </w:r>
    </w:p>
    <w:p w:rsidR="00CC62F7" w:rsidRPr="003E6904" w:rsidRDefault="00CC62F7" w:rsidP="00394EE6">
      <w:pPr>
        <w:tabs>
          <w:tab w:val="left" w:pos="0"/>
        </w:tabs>
        <w:jc w:val="both"/>
        <w:rPr>
          <w:bCs/>
          <w:color w:val="000000"/>
          <w:sz w:val="24"/>
          <w:szCs w:val="24"/>
        </w:rPr>
      </w:pPr>
      <w:r w:rsidRPr="003E6904">
        <w:rPr>
          <w:color w:val="000000"/>
          <w:sz w:val="24"/>
          <w:szCs w:val="24"/>
          <w:lang w:val="ru-RU"/>
        </w:rPr>
        <w:t>4. Кобелев О.А. Электронная коммерция: Учебное пособие. Ки</w:t>
      </w:r>
      <w:r w:rsidRPr="003E6904">
        <w:rPr>
          <w:color w:val="000000"/>
          <w:sz w:val="24"/>
          <w:szCs w:val="24"/>
        </w:rPr>
        <w:t>їв</w:t>
      </w:r>
      <w:r w:rsidRPr="003E6904">
        <w:rPr>
          <w:color w:val="000000"/>
          <w:sz w:val="24"/>
          <w:szCs w:val="24"/>
          <w:lang w:val="ru-RU"/>
        </w:rPr>
        <w:t>, 2011.684 с.</w:t>
      </w:r>
    </w:p>
    <w:p w:rsidR="00CC62F7" w:rsidRPr="003E6904" w:rsidRDefault="00CC62F7" w:rsidP="00394EE6">
      <w:pPr>
        <w:tabs>
          <w:tab w:val="left" w:pos="0"/>
        </w:tabs>
        <w:jc w:val="both"/>
        <w:rPr>
          <w:bCs/>
          <w:color w:val="000000"/>
          <w:sz w:val="24"/>
          <w:szCs w:val="24"/>
        </w:rPr>
      </w:pPr>
      <w:r w:rsidRPr="003E6904">
        <w:rPr>
          <w:color w:val="000000"/>
          <w:sz w:val="24"/>
          <w:szCs w:val="24"/>
          <w:lang w:val="ru-RU"/>
        </w:rPr>
        <w:t xml:space="preserve">5.  </w:t>
      </w:r>
      <w:r w:rsidRPr="003E6904">
        <w:rPr>
          <w:color w:val="000000"/>
          <w:sz w:val="24"/>
          <w:szCs w:val="24"/>
        </w:rPr>
        <w:t>Пушкар О.І., Є.М. Грабовський. Віртуальні підприємства та електронний бізнес: конспект лекцій . Харків: ХНЕУ,2008. - 47 с.</w:t>
      </w:r>
    </w:p>
    <w:p w:rsidR="00CC62F7" w:rsidRPr="003E6904" w:rsidRDefault="00CC62F7" w:rsidP="00394EE6">
      <w:pPr>
        <w:tabs>
          <w:tab w:val="left" w:pos="0"/>
        </w:tabs>
        <w:jc w:val="both"/>
        <w:rPr>
          <w:color w:val="000000"/>
          <w:sz w:val="24"/>
          <w:szCs w:val="24"/>
          <w:lang w:val="ru-RU"/>
        </w:rPr>
      </w:pPr>
      <w:r w:rsidRPr="003E6904">
        <w:rPr>
          <w:color w:val="000000"/>
          <w:sz w:val="24"/>
          <w:szCs w:val="24"/>
          <w:lang w:val="ru-RU"/>
        </w:rPr>
        <w:t>6.  Плескач В.Л.,Затонацька Т.Г. Електронна комерція: Підручник. К</w:t>
      </w:r>
      <w:r w:rsidRPr="003E6904">
        <w:rPr>
          <w:color w:val="000000"/>
          <w:sz w:val="24"/>
          <w:szCs w:val="24"/>
        </w:rPr>
        <w:t>иїв</w:t>
      </w:r>
      <w:r w:rsidRPr="003E6904">
        <w:rPr>
          <w:color w:val="000000"/>
          <w:sz w:val="24"/>
          <w:szCs w:val="24"/>
          <w:lang w:val="ru-RU"/>
        </w:rPr>
        <w:t xml:space="preserve">: Знання, </w:t>
      </w:r>
    </w:p>
    <w:p w:rsidR="00CC62F7" w:rsidRPr="003E6904" w:rsidRDefault="00CC62F7" w:rsidP="00394EE6">
      <w:pPr>
        <w:tabs>
          <w:tab w:val="left" w:pos="0"/>
        </w:tabs>
        <w:jc w:val="both"/>
        <w:rPr>
          <w:color w:val="000000"/>
          <w:sz w:val="24"/>
          <w:szCs w:val="24"/>
          <w:lang w:val="ru-RU"/>
        </w:rPr>
      </w:pPr>
      <w:r w:rsidRPr="003E6904">
        <w:rPr>
          <w:color w:val="000000"/>
          <w:sz w:val="24"/>
          <w:szCs w:val="24"/>
          <w:lang w:val="ru-RU"/>
        </w:rPr>
        <w:t>2007. 535 с.</w:t>
      </w:r>
    </w:p>
    <w:p w:rsidR="00CC62F7" w:rsidRPr="003E6904" w:rsidRDefault="00CC62F7" w:rsidP="00394EE6">
      <w:pPr>
        <w:tabs>
          <w:tab w:val="left" w:pos="0"/>
        </w:tabs>
        <w:jc w:val="both"/>
        <w:rPr>
          <w:color w:val="000000"/>
          <w:sz w:val="24"/>
          <w:szCs w:val="24"/>
          <w:lang w:val="ru-RU"/>
        </w:rPr>
      </w:pPr>
      <w:r w:rsidRPr="003E6904">
        <w:rPr>
          <w:color w:val="000000"/>
          <w:sz w:val="24"/>
          <w:szCs w:val="24"/>
          <w:lang w:val="ru-RU"/>
        </w:rPr>
        <w:t>7.  Старовойтова Т.Ф. Электронный бизнес и коммерция.  Москва: Тетра Системс, 2009. 144 с.</w:t>
      </w:r>
    </w:p>
    <w:p w:rsidR="00CC62F7" w:rsidRPr="003E6904" w:rsidRDefault="00CC62F7" w:rsidP="00394EE6">
      <w:pPr>
        <w:tabs>
          <w:tab w:val="left" w:pos="0"/>
        </w:tabs>
        <w:jc w:val="both"/>
        <w:rPr>
          <w:color w:val="000000"/>
          <w:sz w:val="24"/>
          <w:szCs w:val="24"/>
          <w:lang w:val="ru-RU"/>
        </w:rPr>
      </w:pPr>
      <w:r w:rsidRPr="003E6904">
        <w:rPr>
          <w:color w:val="000000"/>
          <w:sz w:val="24"/>
          <w:szCs w:val="24"/>
          <w:lang w:val="ru-RU"/>
        </w:rPr>
        <w:t xml:space="preserve">8. </w:t>
      </w:r>
      <w:r w:rsidRPr="003E6904">
        <w:rPr>
          <w:color w:val="000000"/>
          <w:sz w:val="24"/>
          <w:szCs w:val="24"/>
        </w:rPr>
        <w:t>Тардаскіна Т.М. Електронна комерція: Навчальний посібник.  Одеса: ОНАЗ ім. О.С. Попова, 2011. 244 с.</w:t>
      </w:r>
    </w:p>
    <w:p w:rsidR="00CC62F7" w:rsidRPr="003E6904" w:rsidRDefault="00CC62F7" w:rsidP="00394EE6">
      <w:pPr>
        <w:tabs>
          <w:tab w:val="left" w:pos="0"/>
        </w:tabs>
        <w:jc w:val="both"/>
        <w:rPr>
          <w:color w:val="000000"/>
          <w:sz w:val="24"/>
          <w:szCs w:val="24"/>
          <w:lang w:val="ru-RU"/>
        </w:rPr>
      </w:pPr>
      <w:r w:rsidRPr="003E6904">
        <w:rPr>
          <w:color w:val="000000"/>
          <w:sz w:val="24"/>
          <w:szCs w:val="24"/>
          <w:lang w:val="ru-RU"/>
        </w:rPr>
        <w:t xml:space="preserve">9.  </w:t>
      </w:r>
      <w:r w:rsidRPr="003E6904">
        <w:rPr>
          <w:color w:val="000000"/>
          <w:sz w:val="24"/>
          <w:szCs w:val="24"/>
        </w:rPr>
        <w:t>Шалева О.І. Електронна комерція: Навчальний посібник.  Київ: Центр учбової літератури, 2011. 209 с.</w:t>
      </w:r>
    </w:p>
    <w:p w:rsidR="00CC62F7" w:rsidRPr="003E6904" w:rsidRDefault="00CC62F7" w:rsidP="00394EE6">
      <w:pPr>
        <w:tabs>
          <w:tab w:val="left" w:pos="0"/>
        </w:tabs>
        <w:jc w:val="both"/>
        <w:rPr>
          <w:color w:val="000000"/>
          <w:sz w:val="24"/>
          <w:szCs w:val="24"/>
          <w:lang w:val="ru-RU"/>
        </w:rPr>
      </w:pPr>
      <w:r w:rsidRPr="003E6904">
        <w:rPr>
          <w:sz w:val="24"/>
          <w:szCs w:val="24"/>
          <w:lang w:val="ru-RU"/>
        </w:rPr>
        <w:t xml:space="preserve">10. </w:t>
      </w:r>
      <w:r w:rsidRPr="003E6904">
        <w:rPr>
          <w:sz w:val="24"/>
          <w:szCs w:val="24"/>
        </w:rPr>
        <w:t>Юрасов А.В. Электронная коммерция: Учебное пособие.  Москва: Дело, 2003. 480 с.</w:t>
      </w:r>
    </w:p>
    <w:p w:rsidR="00CC62F7" w:rsidRPr="003E6904" w:rsidRDefault="00CC62F7" w:rsidP="003E6904">
      <w:pPr>
        <w:tabs>
          <w:tab w:val="left" w:pos="900"/>
        </w:tabs>
        <w:jc w:val="both"/>
        <w:rPr>
          <w:b/>
          <w:sz w:val="24"/>
          <w:szCs w:val="24"/>
        </w:rPr>
      </w:pPr>
    </w:p>
    <w:p w:rsidR="00CC62F7" w:rsidRPr="003E6904" w:rsidRDefault="00CC62F7" w:rsidP="003E6904">
      <w:pPr>
        <w:tabs>
          <w:tab w:val="left" w:pos="900"/>
        </w:tabs>
        <w:jc w:val="both"/>
        <w:rPr>
          <w:b/>
          <w:sz w:val="24"/>
          <w:szCs w:val="24"/>
        </w:rPr>
      </w:pPr>
      <w:r w:rsidRPr="003E6904">
        <w:rPr>
          <w:b/>
          <w:sz w:val="24"/>
          <w:szCs w:val="24"/>
        </w:rPr>
        <w:t>Допоміжна:</w:t>
      </w:r>
    </w:p>
    <w:p w:rsidR="00CC62F7" w:rsidRPr="003E6904" w:rsidRDefault="00CC62F7" w:rsidP="003E6904">
      <w:pPr>
        <w:tabs>
          <w:tab w:val="left" w:pos="900"/>
        </w:tabs>
        <w:jc w:val="both"/>
        <w:rPr>
          <w:b/>
          <w:sz w:val="24"/>
          <w:szCs w:val="24"/>
        </w:rPr>
      </w:pPr>
      <w:r w:rsidRPr="003E6904">
        <w:rPr>
          <w:bCs/>
          <w:sz w:val="24"/>
          <w:szCs w:val="24"/>
        </w:rPr>
        <w:t>11.Береза А.М.,Козак І.А. Електронна комерція.Навч.-метод.посібн.для самост.вивч.дисципліни. Київ: КНЕУ, 2004. 108 с.</w:t>
      </w:r>
    </w:p>
    <w:p w:rsidR="00CC62F7" w:rsidRPr="003E6904" w:rsidRDefault="00CC62F7" w:rsidP="003E6904">
      <w:pPr>
        <w:tabs>
          <w:tab w:val="left" w:pos="900"/>
        </w:tabs>
        <w:jc w:val="both"/>
        <w:rPr>
          <w:b/>
          <w:sz w:val="24"/>
          <w:szCs w:val="24"/>
        </w:rPr>
      </w:pPr>
      <w:r w:rsidRPr="003E6904">
        <w:rPr>
          <w:bCs/>
          <w:sz w:val="24"/>
          <w:szCs w:val="24"/>
          <w:lang w:val="ru-RU"/>
        </w:rPr>
        <w:t>12.Васильев Г.А. Электронный бизнес и реклама в Интернете.  Москва: ЮНИТИ, 2008. 183 с.</w:t>
      </w:r>
    </w:p>
    <w:p w:rsidR="00CC62F7" w:rsidRPr="003E6904" w:rsidRDefault="00CC62F7" w:rsidP="003E6904">
      <w:pPr>
        <w:keepNext/>
        <w:tabs>
          <w:tab w:val="left" w:pos="900"/>
        </w:tabs>
        <w:jc w:val="both"/>
        <w:outlineLvl w:val="2"/>
        <w:rPr>
          <w:bCs/>
          <w:sz w:val="24"/>
          <w:szCs w:val="24"/>
          <w:lang w:val="ru-RU"/>
        </w:rPr>
      </w:pPr>
      <w:r w:rsidRPr="003E6904">
        <w:rPr>
          <w:bCs/>
          <w:sz w:val="24"/>
          <w:szCs w:val="24"/>
          <w:lang w:val="ru-RU"/>
        </w:rPr>
        <w:t>13. Рейндолс М. Сделай сам Интернет-магазин.  Санкт – Петербург: BHV, 2010. 304 с.</w:t>
      </w:r>
    </w:p>
    <w:p w:rsidR="00CC62F7" w:rsidRPr="003E6904" w:rsidRDefault="00CC62F7" w:rsidP="003E6904">
      <w:pPr>
        <w:keepNext/>
        <w:tabs>
          <w:tab w:val="left" w:pos="900"/>
        </w:tabs>
        <w:jc w:val="both"/>
        <w:outlineLvl w:val="2"/>
        <w:rPr>
          <w:bCs/>
          <w:sz w:val="24"/>
          <w:szCs w:val="24"/>
          <w:lang w:val="ru-RU"/>
        </w:rPr>
      </w:pPr>
      <w:r w:rsidRPr="003E6904">
        <w:rPr>
          <w:bCs/>
          <w:sz w:val="24"/>
          <w:szCs w:val="24"/>
          <w:lang w:val="ru-RU"/>
        </w:rPr>
        <w:t>14.Самбер А. Как открыть Интернет – магазин. М</w:t>
      </w:r>
      <w:r w:rsidRPr="003E6904">
        <w:rPr>
          <w:bCs/>
          <w:sz w:val="24"/>
          <w:szCs w:val="24"/>
        </w:rPr>
        <w:t>осква</w:t>
      </w:r>
      <w:r w:rsidRPr="003E6904">
        <w:rPr>
          <w:bCs/>
          <w:sz w:val="24"/>
          <w:szCs w:val="24"/>
          <w:lang w:val="ru-RU"/>
        </w:rPr>
        <w:t xml:space="preserve">: </w:t>
      </w:r>
      <w:r w:rsidRPr="003E6904">
        <w:rPr>
          <w:bCs/>
          <w:sz w:val="24"/>
          <w:szCs w:val="24"/>
          <w:lang w:val="en-US"/>
        </w:rPr>
        <w:t>SmartBook</w:t>
      </w:r>
      <w:r w:rsidRPr="003E6904">
        <w:rPr>
          <w:bCs/>
          <w:sz w:val="24"/>
          <w:szCs w:val="24"/>
          <w:lang w:val="ru-RU"/>
        </w:rPr>
        <w:t>, 2011.  316 с.</w:t>
      </w:r>
    </w:p>
    <w:p w:rsidR="00CC62F7" w:rsidRPr="003E6904" w:rsidRDefault="00CC62F7" w:rsidP="003E6904">
      <w:pPr>
        <w:keepNext/>
        <w:tabs>
          <w:tab w:val="left" w:pos="900"/>
        </w:tabs>
        <w:jc w:val="both"/>
        <w:outlineLvl w:val="2"/>
        <w:rPr>
          <w:bCs/>
          <w:sz w:val="24"/>
          <w:szCs w:val="24"/>
          <w:lang w:val="ru-RU"/>
        </w:rPr>
      </w:pPr>
      <w:r w:rsidRPr="003E6904">
        <w:rPr>
          <w:bCs/>
          <w:sz w:val="24"/>
          <w:szCs w:val="24"/>
          <w:lang w:val="ru-RU"/>
        </w:rPr>
        <w:t>15.Уэйншенк С. Интуитивный веб-дизайн.Москва: Эксмо-пресса,2011. 160 с.</w:t>
      </w:r>
    </w:p>
    <w:p w:rsidR="00CC62F7" w:rsidRPr="003E6904" w:rsidRDefault="00CC62F7" w:rsidP="003E6904">
      <w:pPr>
        <w:keepNext/>
        <w:tabs>
          <w:tab w:val="left" w:pos="900"/>
        </w:tabs>
        <w:ind w:left="540"/>
        <w:jc w:val="both"/>
        <w:outlineLvl w:val="2"/>
        <w:rPr>
          <w:b/>
          <w:bCs/>
          <w:sz w:val="24"/>
          <w:szCs w:val="24"/>
        </w:rPr>
      </w:pPr>
    </w:p>
    <w:p w:rsidR="00CC62F7" w:rsidRPr="003E6904" w:rsidRDefault="00CC62F7" w:rsidP="003E6904">
      <w:pPr>
        <w:keepNext/>
        <w:tabs>
          <w:tab w:val="left" w:pos="900"/>
        </w:tabs>
        <w:ind w:left="540"/>
        <w:jc w:val="both"/>
        <w:outlineLvl w:val="2"/>
        <w:rPr>
          <w:b/>
          <w:bCs/>
          <w:sz w:val="24"/>
          <w:szCs w:val="24"/>
        </w:rPr>
      </w:pPr>
    </w:p>
    <w:p w:rsidR="00CC62F7" w:rsidRPr="003E6904" w:rsidRDefault="00CC62F7" w:rsidP="003E6904">
      <w:pPr>
        <w:keepNext/>
        <w:tabs>
          <w:tab w:val="left" w:pos="900"/>
        </w:tabs>
        <w:ind w:left="540"/>
        <w:jc w:val="both"/>
        <w:outlineLvl w:val="2"/>
        <w:rPr>
          <w:b/>
          <w:bCs/>
          <w:sz w:val="24"/>
          <w:szCs w:val="24"/>
          <w:lang w:val="ru-RU"/>
        </w:rPr>
      </w:pPr>
      <w:r w:rsidRPr="003E6904">
        <w:rPr>
          <w:b/>
          <w:bCs/>
          <w:sz w:val="24"/>
          <w:szCs w:val="24"/>
        </w:rPr>
        <w:t xml:space="preserve">4. Форма підсумкового контролю успішності навчання – </w:t>
      </w:r>
      <w:r>
        <w:rPr>
          <w:b/>
          <w:bCs/>
          <w:sz w:val="24"/>
          <w:szCs w:val="24"/>
        </w:rPr>
        <w:t>залік.</w:t>
      </w:r>
    </w:p>
    <w:p w:rsidR="00CC62F7" w:rsidRPr="003E6904" w:rsidRDefault="00CC62F7" w:rsidP="003E6904">
      <w:pPr>
        <w:tabs>
          <w:tab w:val="left" w:pos="-180"/>
          <w:tab w:val="left" w:pos="900"/>
        </w:tabs>
        <w:ind w:left="540"/>
        <w:jc w:val="both"/>
        <w:rPr>
          <w:b/>
          <w:bCs/>
          <w:sz w:val="24"/>
          <w:szCs w:val="24"/>
          <w:lang w:val="ru-RU"/>
        </w:rPr>
      </w:pPr>
    </w:p>
    <w:p w:rsidR="00CC62F7" w:rsidRPr="003E6904" w:rsidRDefault="00CC62F7" w:rsidP="003E6904">
      <w:pPr>
        <w:tabs>
          <w:tab w:val="left" w:pos="-180"/>
          <w:tab w:val="left" w:pos="900"/>
        </w:tabs>
        <w:ind w:left="540"/>
        <w:jc w:val="both"/>
        <w:rPr>
          <w:b/>
          <w:bCs/>
          <w:sz w:val="24"/>
          <w:szCs w:val="24"/>
          <w:lang w:val="ru-RU"/>
        </w:rPr>
      </w:pPr>
      <w:r w:rsidRPr="003E6904">
        <w:rPr>
          <w:b/>
          <w:bCs/>
          <w:sz w:val="24"/>
          <w:szCs w:val="24"/>
        </w:rPr>
        <w:t>5. Засоби діагностики успішності навчання</w:t>
      </w:r>
    </w:p>
    <w:p w:rsidR="00CC62F7" w:rsidRPr="003E6904" w:rsidRDefault="00CC62F7" w:rsidP="003E6904">
      <w:pPr>
        <w:tabs>
          <w:tab w:val="left" w:pos="-180"/>
          <w:tab w:val="left" w:pos="900"/>
        </w:tabs>
        <w:ind w:left="540"/>
        <w:jc w:val="both"/>
        <w:rPr>
          <w:b/>
          <w:bCs/>
          <w:sz w:val="24"/>
          <w:szCs w:val="24"/>
          <w:lang w:val="ru-RU"/>
        </w:rPr>
      </w:pPr>
    </w:p>
    <w:p w:rsidR="00CC62F7" w:rsidRPr="003E6904" w:rsidRDefault="00CC62F7" w:rsidP="003E6904">
      <w:pPr>
        <w:tabs>
          <w:tab w:val="left" w:pos="900"/>
        </w:tabs>
        <w:ind w:firstLine="426"/>
        <w:jc w:val="both"/>
        <w:rPr>
          <w:sz w:val="24"/>
          <w:szCs w:val="24"/>
        </w:rPr>
      </w:pPr>
      <w:r w:rsidRPr="003E6904">
        <w:rPr>
          <w:sz w:val="24"/>
          <w:szCs w:val="24"/>
        </w:rPr>
        <w:t>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письмовому і тестовому контролю.</w:t>
      </w:r>
    </w:p>
    <w:p w:rsidR="00CC62F7" w:rsidRPr="001965A7" w:rsidRDefault="00CC62F7" w:rsidP="006A688C">
      <w:pPr>
        <w:tabs>
          <w:tab w:val="left" w:pos="900"/>
        </w:tabs>
        <w:ind w:firstLine="426"/>
        <w:jc w:val="both"/>
        <w:rPr>
          <w:sz w:val="24"/>
          <w:szCs w:val="24"/>
        </w:rPr>
      </w:pPr>
    </w:p>
    <w:p w:rsidR="00CC62F7" w:rsidRDefault="00CC62F7" w:rsidP="00394EE6">
      <w:pPr>
        <w:ind w:firstLine="709"/>
        <w:jc w:val="center"/>
        <w:rPr>
          <w:sz w:val="24"/>
          <w:szCs w:val="24"/>
        </w:rPr>
      </w:pPr>
      <w:r w:rsidRPr="001965A7">
        <w:rPr>
          <w:b/>
          <w:sz w:val="24"/>
          <w:szCs w:val="24"/>
        </w:rPr>
        <w:t>Критерії оцінювання відповіді студента на заліку</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1980"/>
        <w:gridCol w:w="1115"/>
        <w:gridCol w:w="1115"/>
      </w:tblGrid>
      <w:tr w:rsidR="00CC62F7" w:rsidRPr="00CB0E57" w:rsidTr="003472C1">
        <w:tc>
          <w:tcPr>
            <w:tcW w:w="5688" w:type="dxa"/>
          </w:tcPr>
          <w:p w:rsidR="00CC62F7" w:rsidRDefault="00CC62F7" w:rsidP="003472C1">
            <w:pPr>
              <w:jc w:val="center"/>
              <w:rPr>
                <w:b/>
                <w:sz w:val="24"/>
                <w:szCs w:val="24"/>
              </w:rPr>
            </w:pPr>
            <w:r>
              <w:rPr>
                <w:b/>
                <w:sz w:val="24"/>
                <w:szCs w:val="24"/>
              </w:rPr>
              <w:t>Характеристики критеріїв оцінювання знань</w:t>
            </w:r>
          </w:p>
        </w:tc>
        <w:tc>
          <w:tcPr>
            <w:tcW w:w="1980" w:type="dxa"/>
          </w:tcPr>
          <w:p w:rsidR="00CC62F7" w:rsidRDefault="00CC62F7" w:rsidP="003472C1">
            <w:pPr>
              <w:jc w:val="center"/>
              <w:rPr>
                <w:b/>
                <w:sz w:val="24"/>
                <w:szCs w:val="24"/>
              </w:rPr>
            </w:pPr>
            <w:r>
              <w:rPr>
                <w:b/>
                <w:sz w:val="24"/>
                <w:szCs w:val="24"/>
              </w:rPr>
              <w:t>За державною (національною) шкалою</w:t>
            </w:r>
          </w:p>
        </w:tc>
        <w:tc>
          <w:tcPr>
            <w:tcW w:w="1115" w:type="dxa"/>
          </w:tcPr>
          <w:p w:rsidR="00CC62F7" w:rsidRDefault="00CC62F7" w:rsidP="003472C1">
            <w:pPr>
              <w:jc w:val="center"/>
              <w:rPr>
                <w:b/>
                <w:sz w:val="24"/>
                <w:szCs w:val="24"/>
              </w:rPr>
            </w:pPr>
            <w:r>
              <w:rPr>
                <w:b/>
                <w:sz w:val="24"/>
                <w:szCs w:val="24"/>
              </w:rPr>
              <w:t>За шкалою ECST</w:t>
            </w:r>
          </w:p>
        </w:tc>
        <w:tc>
          <w:tcPr>
            <w:tcW w:w="1115" w:type="dxa"/>
            <w:vAlign w:val="center"/>
          </w:tcPr>
          <w:p w:rsidR="00CC62F7" w:rsidRDefault="00CC62F7" w:rsidP="003472C1">
            <w:pPr>
              <w:jc w:val="center"/>
              <w:rPr>
                <w:b/>
                <w:sz w:val="24"/>
                <w:szCs w:val="24"/>
              </w:rPr>
            </w:pPr>
            <w:r>
              <w:rPr>
                <w:b/>
                <w:sz w:val="24"/>
                <w:szCs w:val="24"/>
              </w:rPr>
              <w:t>Сума балів</w:t>
            </w:r>
          </w:p>
        </w:tc>
      </w:tr>
      <w:tr w:rsidR="00CC62F7" w:rsidRPr="00CB0E57" w:rsidTr="003472C1">
        <w:trPr>
          <w:trHeight w:val="2343"/>
        </w:trPr>
        <w:tc>
          <w:tcPr>
            <w:tcW w:w="5688" w:type="dxa"/>
          </w:tcPr>
          <w:p w:rsidR="00CC62F7" w:rsidRDefault="00CC62F7" w:rsidP="003472C1">
            <w:pPr>
              <w:jc w:val="both"/>
              <w:rPr>
                <w:b/>
                <w:sz w:val="24"/>
                <w:szCs w:val="24"/>
              </w:rPr>
            </w:pPr>
            <w:r>
              <w:rPr>
                <w:b/>
                <w:sz w:val="24"/>
                <w:szCs w:val="24"/>
              </w:rPr>
              <w:t>Високий рівень</w:t>
            </w:r>
          </w:p>
          <w:p w:rsidR="00CC62F7" w:rsidRDefault="00CC62F7" w:rsidP="003472C1">
            <w:pPr>
              <w:jc w:val="both"/>
              <w:rPr>
                <w:b/>
                <w:sz w:val="24"/>
                <w:szCs w:val="24"/>
              </w:rPr>
            </w:pPr>
            <w:r>
              <w:rPr>
                <w:spacing w:val="-6"/>
                <w:sz w:val="24"/>
                <w:szCs w:val="24"/>
              </w:rPr>
              <w:t xml:space="preserve">Характеризується </w:t>
            </w:r>
            <w:r>
              <w:rPr>
                <w:spacing w:val="-7"/>
                <w:sz w:val="24"/>
                <w:szCs w:val="24"/>
              </w:rPr>
              <w:t xml:space="preserve">глибокими, міцними, </w:t>
            </w:r>
            <w:r>
              <w:rPr>
                <w:sz w:val="24"/>
                <w:szCs w:val="24"/>
              </w:rPr>
              <w:t xml:space="preserve">узагальненими, </w:t>
            </w:r>
            <w:r>
              <w:rPr>
                <w:spacing w:val="-7"/>
                <w:sz w:val="24"/>
                <w:szCs w:val="24"/>
              </w:rPr>
              <w:t>системними знаннями –</w:t>
            </w:r>
            <w:r>
              <w:rPr>
                <w:sz w:val="24"/>
                <w:szCs w:val="24"/>
              </w:rPr>
              <w:t xml:space="preserve"> з предмета, </w:t>
            </w:r>
            <w:r>
              <w:rPr>
                <w:spacing w:val="-7"/>
                <w:sz w:val="24"/>
                <w:szCs w:val="24"/>
              </w:rPr>
              <w:t xml:space="preserve">уміннями застосувати </w:t>
            </w:r>
            <w:r>
              <w:rPr>
                <w:spacing w:val="-10"/>
                <w:sz w:val="24"/>
                <w:szCs w:val="24"/>
              </w:rPr>
              <w:t>знання,</w:t>
            </w:r>
            <w:r>
              <w:rPr>
                <w:rFonts w:ascii="Arial" w:cs="Arial"/>
                <w:sz w:val="24"/>
                <w:szCs w:val="24"/>
              </w:rPr>
              <w:t xml:space="preserve"> </w:t>
            </w:r>
            <w:r>
              <w:rPr>
                <w:spacing w:val="-9"/>
                <w:sz w:val="24"/>
                <w:szCs w:val="24"/>
              </w:rPr>
              <w:t xml:space="preserve">творча, </w:t>
            </w:r>
            <w:r>
              <w:rPr>
                <w:spacing w:val="-3"/>
                <w:sz w:val="24"/>
                <w:szCs w:val="24"/>
              </w:rPr>
              <w:t xml:space="preserve">навчальна діяльність </w:t>
            </w:r>
            <w:r>
              <w:rPr>
                <w:spacing w:val="-7"/>
                <w:sz w:val="24"/>
                <w:szCs w:val="24"/>
              </w:rPr>
              <w:t xml:space="preserve">має дослідницький </w:t>
            </w:r>
            <w:r>
              <w:rPr>
                <w:spacing w:val="-6"/>
                <w:sz w:val="24"/>
                <w:szCs w:val="24"/>
              </w:rPr>
              <w:t xml:space="preserve">характер, позначена уміннями самостійно </w:t>
            </w:r>
            <w:r>
              <w:rPr>
                <w:sz w:val="24"/>
                <w:szCs w:val="24"/>
              </w:rPr>
              <w:t xml:space="preserve">оцінювати </w:t>
            </w:r>
            <w:r>
              <w:rPr>
                <w:spacing w:val="-7"/>
                <w:sz w:val="24"/>
                <w:szCs w:val="24"/>
              </w:rPr>
              <w:t xml:space="preserve">різноманітні життєві ситуації, явища, факти, </w:t>
            </w:r>
            <w:r>
              <w:rPr>
                <w:spacing w:val="-8"/>
                <w:sz w:val="24"/>
                <w:szCs w:val="24"/>
              </w:rPr>
              <w:t xml:space="preserve">виявляти і відстоювати </w:t>
            </w:r>
            <w:r>
              <w:rPr>
                <w:spacing w:val="-7"/>
                <w:sz w:val="24"/>
                <w:szCs w:val="24"/>
              </w:rPr>
              <w:t>особистісну позицію</w:t>
            </w:r>
          </w:p>
        </w:tc>
        <w:tc>
          <w:tcPr>
            <w:tcW w:w="1980" w:type="dxa"/>
          </w:tcPr>
          <w:p w:rsidR="00CC62F7" w:rsidRDefault="00CC62F7" w:rsidP="003472C1">
            <w:pPr>
              <w:jc w:val="center"/>
              <w:rPr>
                <w:b/>
                <w:sz w:val="24"/>
                <w:szCs w:val="24"/>
              </w:rPr>
            </w:pPr>
            <w:r>
              <w:rPr>
                <w:b/>
                <w:sz w:val="24"/>
                <w:szCs w:val="24"/>
              </w:rPr>
              <w:t>Зараховано</w:t>
            </w:r>
          </w:p>
        </w:tc>
        <w:tc>
          <w:tcPr>
            <w:tcW w:w="1115" w:type="dxa"/>
          </w:tcPr>
          <w:p w:rsidR="00CC62F7" w:rsidRDefault="00CC62F7" w:rsidP="003472C1">
            <w:pPr>
              <w:jc w:val="center"/>
              <w:rPr>
                <w:b/>
                <w:sz w:val="24"/>
                <w:szCs w:val="24"/>
              </w:rPr>
            </w:pPr>
            <w:r>
              <w:rPr>
                <w:b/>
                <w:sz w:val="24"/>
                <w:szCs w:val="24"/>
              </w:rPr>
              <w:t>А</w:t>
            </w:r>
          </w:p>
        </w:tc>
        <w:tc>
          <w:tcPr>
            <w:tcW w:w="1115" w:type="dxa"/>
          </w:tcPr>
          <w:p w:rsidR="00CC62F7" w:rsidRDefault="00CC62F7" w:rsidP="003472C1">
            <w:pPr>
              <w:jc w:val="center"/>
              <w:rPr>
                <w:b/>
                <w:sz w:val="24"/>
                <w:szCs w:val="24"/>
              </w:rPr>
            </w:pPr>
            <w:r>
              <w:rPr>
                <w:b/>
                <w:sz w:val="24"/>
                <w:szCs w:val="24"/>
              </w:rPr>
              <w:t>90-100</w:t>
            </w:r>
          </w:p>
          <w:p w:rsidR="00CC62F7" w:rsidRDefault="00CC62F7" w:rsidP="003472C1">
            <w:pPr>
              <w:jc w:val="center"/>
              <w:rPr>
                <w:sz w:val="24"/>
                <w:szCs w:val="24"/>
              </w:rPr>
            </w:pPr>
          </w:p>
        </w:tc>
      </w:tr>
      <w:tr w:rsidR="00CC62F7" w:rsidRPr="00CB0E57" w:rsidTr="003472C1">
        <w:trPr>
          <w:trHeight w:val="1833"/>
        </w:trPr>
        <w:tc>
          <w:tcPr>
            <w:tcW w:w="5688" w:type="dxa"/>
          </w:tcPr>
          <w:p w:rsidR="00CC62F7" w:rsidRDefault="00CC62F7" w:rsidP="003472C1">
            <w:pPr>
              <w:jc w:val="both"/>
              <w:rPr>
                <w:b/>
                <w:sz w:val="24"/>
                <w:szCs w:val="24"/>
              </w:rPr>
            </w:pPr>
            <w:r>
              <w:rPr>
                <w:b/>
                <w:sz w:val="24"/>
                <w:szCs w:val="24"/>
              </w:rPr>
              <w:t>Високий рівень</w:t>
            </w:r>
          </w:p>
          <w:p w:rsidR="00CC62F7" w:rsidRDefault="00CC62F7" w:rsidP="003472C1">
            <w:pPr>
              <w:jc w:val="both"/>
              <w:rPr>
                <w:spacing w:val="-7"/>
                <w:sz w:val="24"/>
                <w:szCs w:val="24"/>
              </w:rPr>
            </w:pPr>
            <w:r>
              <w:rPr>
                <w:spacing w:val="-6"/>
                <w:sz w:val="24"/>
                <w:szCs w:val="24"/>
              </w:rPr>
              <w:t xml:space="preserve">Характеризується </w:t>
            </w:r>
            <w:r>
              <w:rPr>
                <w:spacing w:val="-7"/>
                <w:sz w:val="24"/>
                <w:szCs w:val="24"/>
              </w:rPr>
              <w:t>глибокими і міцними знаннями –</w:t>
            </w:r>
            <w:r>
              <w:rPr>
                <w:sz w:val="24"/>
                <w:szCs w:val="24"/>
              </w:rPr>
              <w:t xml:space="preserve"> з предмета, </w:t>
            </w:r>
            <w:r>
              <w:rPr>
                <w:spacing w:val="-7"/>
                <w:sz w:val="24"/>
                <w:szCs w:val="24"/>
              </w:rPr>
              <w:t xml:space="preserve">уміннями застосувати </w:t>
            </w:r>
            <w:r>
              <w:rPr>
                <w:spacing w:val="-10"/>
                <w:sz w:val="24"/>
                <w:szCs w:val="24"/>
              </w:rPr>
              <w:t>знання,</w:t>
            </w:r>
            <w:r>
              <w:rPr>
                <w:rFonts w:ascii="Arial" w:cs="Arial"/>
                <w:sz w:val="24"/>
                <w:szCs w:val="24"/>
              </w:rPr>
              <w:t xml:space="preserve"> </w:t>
            </w:r>
            <w:r>
              <w:rPr>
                <w:spacing w:val="-9"/>
                <w:sz w:val="24"/>
                <w:szCs w:val="24"/>
              </w:rPr>
              <w:t xml:space="preserve">творча, </w:t>
            </w:r>
            <w:r>
              <w:rPr>
                <w:spacing w:val="-3"/>
                <w:sz w:val="24"/>
                <w:szCs w:val="24"/>
              </w:rPr>
              <w:t xml:space="preserve">навчальна діяльність </w:t>
            </w:r>
            <w:r>
              <w:rPr>
                <w:spacing w:val="-7"/>
                <w:sz w:val="24"/>
                <w:szCs w:val="24"/>
              </w:rPr>
              <w:t xml:space="preserve">має частково дослідницький </w:t>
            </w:r>
            <w:r>
              <w:rPr>
                <w:spacing w:val="-6"/>
                <w:sz w:val="24"/>
                <w:szCs w:val="24"/>
              </w:rPr>
              <w:t xml:space="preserve">характер, позначена уміннями самостійно </w:t>
            </w:r>
            <w:r>
              <w:rPr>
                <w:sz w:val="24"/>
                <w:szCs w:val="24"/>
              </w:rPr>
              <w:t xml:space="preserve">оцінювати </w:t>
            </w:r>
            <w:r>
              <w:rPr>
                <w:spacing w:val="-7"/>
                <w:sz w:val="24"/>
                <w:szCs w:val="24"/>
              </w:rPr>
              <w:t xml:space="preserve">різноманітні життєві ситуації, явища, факти, </w:t>
            </w:r>
            <w:r>
              <w:rPr>
                <w:spacing w:val="-8"/>
                <w:sz w:val="24"/>
                <w:szCs w:val="24"/>
              </w:rPr>
              <w:t xml:space="preserve">виявляти і відстоювати </w:t>
            </w:r>
            <w:r>
              <w:rPr>
                <w:spacing w:val="-7"/>
                <w:sz w:val="24"/>
                <w:szCs w:val="24"/>
              </w:rPr>
              <w:t>особистісну позицію.</w:t>
            </w:r>
          </w:p>
        </w:tc>
        <w:tc>
          <w:tcPr>
            <w:tcW w:w="1980" w:type="dxa"/>
          </w:tcPr>
          <w:p w:rsidR="00CC62F7" w:rsidRDefault="00CC62F7" w:rsidP="003472C1">
            <w:pPr>
              <w:jc w:val="center"/>
              <w:rPr>
                <w:b/>
                <w:sz w:val="24"/>
                <w:szCs w:val="24"/>
              </w:rPr>
            </w:pPr>
            <w:r>
              <w:rPr>
                <w:b/>
                <w:sz w:val="24"/>
                <w:szCs w:val="24"/>
              </w:rPr>
              <w:t>Зараховано</w:t>
            </w:r>
          </w:p>
        </w:tc>
        <w:tc>
          <w:tcPr>
            <w:tcW w:w="1115" w:type="dxa"/>
          </w:tcPr>
          <w:p w:rsidR="00CC62F7" w:rsidRDefault="00CC62F7" w:rsidP="003472C1">
            <w:pPr>
              <w:jc w:val="center"/>
              <w:rPr>
                <w:b/>
                <w:sz w:val="24"/>
                <w:szCs w:val="24"/>
              </w:rPr>
            </w:pPr>
            <w:r>
              <w:rPr>
                <w:b/>
                <w:sz w:val="24"/>
                <w:szCs w:val="24"/>
              </w:rPr>
              <w:t>В</w:t>
            </w:r>
          </w:p>
        </w:tc>
        <w:tc>
          <w:tcPr>
            <w:tcW w:w="1115" w:type="dxa"/>
          </w:tcPr>
          <w:p w:rsidR="00CC62F7" w:rsidRDefault="00CC62F7" w:rsidP="003472C1">
            <w:pPr>
              <w:jc w:val="center"/>
              <w:rPr>
                <w:sz w:val="24"/>
                <w:szCs w:val="24"/>
              </w:rPr>
            </w:pPr>
            <w:r>
              <w:rPr>
                <w:b/>
                <w:sz w:val="24"/>
                <w:szCs w:val="24"/>
              </w:rPr>
              <w:t>82-89</w:t>
            </w:r>
          </w:p>
        </w:tc>
      </w:tr>
      <w:tr w:rsidR="00CC62F7" w:rsidRPr="00CB0E57" w:rsidTr="003472C1">
        <w:trPr>
          <w:trHeight w:val="350"/>
        </w:trPr>
        <w:tc>
          <w:tcPr>
            <w:tcW w:w="5688" w:type="dxa"/>
          </w:tcPr>
          <w:p w:rsidR="00CC62F7" w:rsidRDefault="00CC62F7" w:rsidP="003472C1">
            <w:pPr>
              <w:jc w:val="both"/>
              <w:rPr>
                <w:b/>
                <w:sz w:val="24"/>
                <w:szCs w:val="24"/>
              </w:rPr>
            </w:pPr>
            <w:r>
              <w:rPr>
                <w:b/>
                <w:sz w:val="24"/>
                <w:szCs w:val="24"/>
              </w:rPr>
              <w:t>Достатній рівень</w:t>
            </w:r>
          </w:p>
          <w:p w:rsidR="00CC62F7" w:rsidRDefault="00CC62F7" w:rsidP="003472C1">
            <w:pPr>
              <w:jc w:val="both"/>
              <w:rPr>
                <w:b/>
                <w:sz w:val="24"/>
                <w:szCs w:val="24"/>
              </w:rPr>
            </w:pPr>
            <w:r>
              <w:rPr>
                <w:spacing w:val="-6"/>
                <w:sz w:val="24"/>
                <w:szCs w:val="24"/>
              </w:rPr>
              <w:t xml:space="preserve">Характеризується знаннями суттєвих ознак, понять, явищ, закономірностей, зв’язків між ними. Студент самостійно засвоює знання у </w:t>
            </w:r>
            <w:r>
              <w:rPr>
                <w:spacing w:val="-8"/>
                <w:sz w:val="24"/>
                <w:szCs w:val="24"/>
              </w:rPr>
              <w:t xml:space="preserve">стандартних ситуаціях, </w:t>
            </w:r>
            <w:r>
              <w:rPr>
                <w:spacing w:val="-7"/>
                <w:sz w:val="24"/>
                <w:szCs w:val="24"/>
              </w:rPr>
              <w:t xml:space="preserve">володіє розумовими </w:t>
            </w:r>
            <w:r>
              <w:rPr>
                <w:spacing w:val="-6"/>
                <w:sz w:val="24"/>
                <w:szCs w:val="24"/>
              </w:rPr>
              <w:t xml:space="preserve">операціями (аналізом, </w:t>
            </w:r>
            <w:r>
              <w:rPr>
                <w:sz w:val="24"/>
                <w:szCs w:val="24"/>
              </w:rPr>
              <w:t xml:space="preserve">синтезом, </w:t>
            </w:r>
            <w:r>
              <w:rPr>
                <w:spacing w:val="-6"/>
                <w:sz w:val="24"/>
                <w:szCs w:val="24"/>
              </w:rPr>
              <w:t xml:space="preserve">узагальненням, порівнянням, абстрагуванням), уміє робити </w:t>
            </w:r>
            <w:r>
              <w:rPr>
                <w:spacing w:val="-8"/>
                <w:sz w:val="24"/>
                <w:szCs w:val="24"/>
              </w:rPr>
              <w:t xml:space="preserve">висновки, виправляти </w:t>
            </w:r>
            <w:r>
              <w:rPr>
                <w:spacing w:val="-7"/>
                <w:sz w:val="24"/>
                <w:szCs w:val="24"/>
              </w:rPr>
              <w:t>допущені помилки.</w:t>
            </w:r>
          </w:p>
        </w:tc>
        <w:tc>
          <w:tcPr>
            <w:tcW w:w="1980" w:type="dxa"/>
          </w:tcPr>
          <w:p w:rsidR="00CC62F7" w:rsidRDefault="00CC62F7" w:rsidP="003472C1">
            <w:pPr>
              <w:jc w:val="center"/>
              <w:rPr>
                <w:b/>
                <w:sz w:val="24"/>
                <w:szCs w:val="24"/>
              </w:rPr>
            </w:pPr>
            <w:r>
              <w:rPr>
                <w:b/>
                <w:sz w:val="24"/>
                <w:szCs w:val="24"/>
              </w:rPr>
              <w:t>Зараховано</w:t>
            </w:r>
          </w:p>
        </w:tc>
        <w:tc>
          <w:tcPr>
            <w:tcW w:w="1115" w:type="dxa"/>
          </w:tcPr>
          <w:p w:rsidR="00CC62F7" w:rsidRDefault="00CC62F7" w:rsidP="003472C1">
            <w:pPr>
              <w:jc w:val="center"/>
              <w:rPr>
                <w:b/>
                <w:sz w:val="24"/>
                <w:szCs w:val="24"/>
              </w:rPr>
            </w:pPr>
            <w:r>
              <w:rPr>
                <w:b/>
                <w:sz w:val="24"/>
                <w:szCs w:val="24"/>
              </w:rPr>
              <w:t>С</w:t>
            </w:r>
          </w:p>
        </w:tc>
        <w:tc>
          <w:tcPr>
            <w:tcW w:w="1115" w:type="dxa"/>
          </w:tcPr>
          <w:p w:rsidR="00CC62F7" w:rsidRDefault="00CC62F7" w:rsidP="003472C1">
            <w:pPr>
              <w:jc w:val="center"/>
              <w:rPr>
                <w:b/>
                <w:sz w:val="24"/>
                <w:szCs w:val="24"/>
              </w:rPr>
            </w:pPr>
            <w:r>
              <w:rPr>
                <w:b/>
                <w:sz w:val="24"/>
                <w:szCs w:val="24"/>
              </w:rPr>
              <w:t>74-81</w:t>
            </w:r>
          </w:p>
          <w:p w:rsidR="00CC62F7" w:rsidRDefault="00CC62F7" w:rsidP="003472C1">
            <w:pPr>
              <w:jc w:val="center"/>
              <w:rPr>
                <w:sz w:val="24"/>
                <w:szCs w:val="24"/>
              </w:rPr>
            </w:pPr>
          </w:p>
        </w:tc>
      </w:tr>
      <w:tr w:rsidR="00CC62F7" w:rsidRPr="00CB0E57" w:rsidTr="003472C1">
        <w:trPr>
          <w:trHeight w:val="1914"/>
        </w:trPr>
        <w:tc>
          <w:tcPr>
            <w:tcW w:w="5688" w:type="dxa"/>
          </w:tcPr>
          <w:p w:rsidR="00CC62F7" w:rsidRDefault="00CC62F7" w:rsidP="003472C1">
            <w:pPr>
              <w:jc w:val="both"/>
              <w:rPr>
                <w:b/>
                <w:sz w:val="24"/>
                <w:szCs w:val="24"/>
              </w:rPr>
            </w:pPr>
            <w:r>
              <w:rPr>
                <w:b/>
                <w:sz w:val="24"/>
                <w:szCs w:val="24"/>
              </w:rPr>
              <w:t>Середній рівень</w:t>
            </w:r>
          </w:p>
          <w:p w:rsidR="00CC62F7" w:rsidRDefault="00CC62F7" w:rsidP="003472C1">
            <w:pPr>
              <w:jc w:val="both"/>
              <w:rPr>
                <w:b/>
                <w:sz w:val="24"/>
                <w:szCs w:val="24"/>
              </w:rPr>
            </w:pPr>
            <w:r>
              <w:rPr>
                <w:spacing w:val="-11"/>
                <w:sz w:val="24"/>
                <w:szCs w:val="24"/>
              </w:rPr>
              <w:t xml:space="preserve">Знання </w:t>
            </w:r>
            <w:r>
              <w:rPr>
                <w:spacing w:val="-9"/>
                <w:sz w:val="24"/>
                <w:szCs w:val="24"/>
              </w:rPr>
              <w:t xml:space="preserve">неповні, </w:t>
            </w:r>
            <w:r>
              <w:rPr>
                <w:spacing w:val="-6"/>
                <w:sz w:val="24"/>
                <w:szCs w:val="24"/>
              </w:rPr>
              <w:t xml:space="preserve">поверхневі. Студент відновлює основний </w:t>
            </w:r>
            <w:r>
              <w:rPr>
                <w:spacing w:val="-4"/>
                <w:sz w:val="24"/>
                <w:szCs w:val="24"/>
              </w:rPr>
              <w:t xml:space="preserve">навчальний матеріал, </w:t>
            </w:r>
            <w:r>
              <w:rPr>
                <w:spacing w:val="-11"/>
                <w:sz w:val="24"/>
                <w:szCs w:val="24"/>
              </w:rPr>
              <w:t xml:space="preserve">але </w:t>
            </w:r>
            <w:r>
              <w:rPr>
                <w:spacing w:val="-9"/>
                <w:sz w:val="24"/>
                <w:szCs w:val="24"/>
              </w:rPr>
              <w:t xml:space="preserve">недостатньо </w:t>
            </w:r>
            <w:r>
              <w:rPr>
                <w:spacing w:val="-5"/>
                <w:sz w:val="24"/>
                <w:szCs w:val="24"/>
              </w:rPr>
              <w:t xml:space="preserve">осмислено, не вміє </w:t>
            </w:r>
            <w:r>
              <w:rPr>
                <w:sz w:val="24"/>
                <w:szCs w:val="24"/>
              </w:rPr>
              <w:t xml:space="preserve">самостійно </w:t>
            </w:r>
            <w:r>
              <w:rPr>
                <w:spacing w:val="-6"/>
                <w:sz w:val="24"/>
                <w:szCs w:val="24"/>
              </w:rPr>
              <w:t xml:space="preserve">аналізувати, робити висновки. Здатний </w:t>
            </w:r>
            <w:r>
              <w:rPr>
                <w:sz w:val="24"/>
                <w:szCs w:val="24"/>
              </w:rPr>
              <w:t xml:space="preserve">вирішувати завдання </w:t>
            </w:r>
            <w:r>
              <w:rPr>
                <w:spacing w:val="-6"/>
                <w:sz w:val="24"/>
                <w:szCs w:val="24"/>
              </w:rPr>
              <w:t xml:space="preserve">за зразком. Володіє </w:t>
            </w:r>
            <w:r>
              <w:rPr>
                <w:sz w:val="24"/>
                <w:szCs w:val="24"/>
              </w:rPr>
              <w:t xml:space="preserve">елементарними </w:t>
            </w:r>
            <w:r>
              <w:rPr>
                <w:spacing w:val="-6"/>
                <w:sz w:val="24"/>
                <w:szCs w:val="24"/>
              </w:rPr>
              <w:t xml:space="preserve">вміннями навчальної </w:t>
            </w:r>
            <w:r>
              <w:rPr>
                <w:sz w:val="24"/>
                <w:szCs w:val="24"/>
              </w:rPr>
              <w:t>діяльності.</w:t>
            </w:r>
          </w:p>
        </w:tc>
        <w:tc>
          <w:tcPr>
            <w:tcW w:w="1980" w:type="dxa"/>
          </w:tcPr>
          <w:p w:rsidR="00CC62F7" w:rsidRDefault="00CC62F7" w:rsidP="003472C1">
            <w:pPr>
              <w:jc w:val="center"/>
              <w:rPr>
                <w:b/>
                <w:sz w:val="24"/>
                <w:szCs w:val="24"/>
              </w:rPr>
            </w:pPr>
            <w:r>
              <w:rPr>
                <w:b/>
                <w:sz w:val="24"/>
                <w:szCs w:val="24"/>
              </w:rPr>
              <w:t>Зараховано</w:t>
            </w:r>
          </w:p>
        </w:tc>
        <w:tc>
          <w:tcPr>
            <w:tcW w:w="1115" w:type="dxa"/>
          </w:tcPr>
          <w:p w:rsidR="00CC62F7" w:rsidRDefault="00CC62F7" w:rsidP="003472C1">
            <w:pPr>
              <w:jc w:val="center"/>
              <w:rPr>
                <w:b/>
                <w:sz w:val="24"/>
                <w:szCs w:val="24"/>
              </w:rPr>
            </w:pPr>
            <w:r>
              <w:rPr>
                <w:b/>
                <w:sz w:val="24"/>
                <w:szCs w:val="24"/>
              </w:rPr>
              <w:t>D</w:t>
            </w:r>
          </w:p>
        </w:tc>
        <w:tc>
          <w:tcPr>
            <w:tcW w:w="1115" w:type="dxa"/>
          </w:tcPr>
          <w:p w:rsidR="00CC62F7" w:rsidRDefault="00CC62F7" w:rsidP="003472C1">
            <w:pPr>
              <w:jc w:val="center"/>
              <w:rPr>
                <w:b/>
                <w:sz w:val="24"/>
                <w:szCs w:val="24"/>
              </w:rPr>
            </w:pPr>
            <w:r>
              <w:rPr>
                <w:b/>
                <w:sz w:val="24"/>
                <w:szCs w:val="24"/>
              </w:rPr>
              <w:t>64-73</w:t>
            </w:r>
          </w:p>
          <w:p w:rsidR="00CC62F7" w:rsidRDefault="00CC62F7" w:rsidP="003472C1">
            <w:pPr>
              <w:jc w:val="center"/>
              <w:rPr>
                <w:sz w:val="24"/>
                <w:szCs w:val="24"/>
              </w:rPr>
            </w:pPr>
          </w:p>
        </w:tc>
      </w:tr>
      <w:tr w:rsidR="00CC62F7" w:rsidRPr="00CB0E57" w:rsidTr="003472C1">
        <w:trPr>
          <w:trHeight w:val="1390"/>
        </w:trPr>
        <w:tc>
          <w:tcPr>
            <w:tcW w:w="5688" w:type="dxa"/>
          </w:tcPr>
          <w:p w:rsidR="00CC62F7" w:rsidRDefault="00CC62F7" w:rsidP="003472C1">
            <w:pPr>
              <w:jc w:val="both"/>
              <w:rPr>
                <w:b/>
                <w:sz w:val="24"/>
                <w:szCs w:val="24"/>
              </w:rPr>
            </w:pPr>
            <w:r>
              <w:rPr>
                <w:b/>
                <w:sz w:val="24"/>
                <w:szCs w:val="24"/>
              </w:rPr>
              <w:t>Початковий рівень</w:t>
            </w:r>
          </w:p>
          <w:p w:rsidR="00CC62F7" w:rsidRDefault="00CC62F7" w:rsidP="003472C1">
            <w:pPr>
              <w:jc w:val="both"/>
              <w:rPr>
                <w:b/>
                <w:sz w:val="24"/>
                <w:szCs w:val="24"/>
              </w:rPr>
            </w:pPr>
            <w:r>
              <w:rPr>
                <w:spacing w:val="-5"/>
                <w:sz w:val="24"/>
                <w:szCs w:val="24"/>
              </w:rPr>
              <w:t xml:space="preserve">Відповідь студента </w:t>
            </w:r>
            <w:r>
              <w:rPr>
                <w:spacing w:val="-11"/>
                <w:sz w:val="24"/>
                <w:szCs w:val="24"/>
              </w:rPr>
              <w:t xml:space="preserve">при </w:t>
            </w:r>
            <w:r>
              <w:rPr>
                <w:spacing w:val="-9"/>
                <w:sz w:val="24"/>
                <w:szCs w:val="24"/>
              </w:rPr>
              <w:t xml:space="preserve">відтворенні </w:t>
            </w:r>
            <w:r>
              <w:rPr>
                <w:spacing w:val="-7"/>
                <w:sz w:val="24"/>
                <w:szCs w:val="24"/>
              </w:rPr>
              <w:t xml:space="preserve">навчального матеріалу </w:t>
            </w:r>
            <w:r>
              <w:rPr>
                <w:sz w:val="24"/>
                <w:szCs w:val="24"/>
              </w:rPr>
              <w:t xml:space="preserve">елементарна, фрагментарна, обумовлюється </w:t>
            </w:r>
            <w:r>
              <w:rPr>
                <w:spacing w:val="-9"/>
                <w:sz w:val="24"/>
                <w:szCs w:val="24"/>
              </w:rPr>
              <w:t>початковим уявленням про предмет вивчення.</w:t>
            </w:r>
          </w:p>
        </w:tc>
        <w:tc>
          <w:tcPr>
            <w:tcW w:w="1980" w:type="dxa"/>
          </w:tcPr>
          <w:p w:rsidR="00CC62F7" w:rsidRDefault="00CC62F7" w:rsidP="003472C1">
            <w:pPr>
              <w:jc w:val="center"/>
              <w:rPr>
                <w:b/>
                <w:sz w:val="24"/>
                <w:szCs w:val="24"/>
              </w:rPr>
            </w:pPr>
            <w:r>
              <w:rPr>
                <w:b/>
                <w:sz w:val="24"/>
                <w:szCs w:val="24"/>
              </w:rPr>
              <w:t>Зараховано</w:t>
            </w:r>
          </w:p>
        </w:tc>
        <w:tc>
          <w:tcPr>
            <w:tcW w:w="1115" w:type="dxa"/>
          </w:tcPr>
          <w:p w:rsidR="00CC62F7" w:rsidRDefault="00CC62F7" w:rsidP="003472C1">
            <w:pPr>
              <w:jc w:val="center"/>
              <w:rPr>
                <w:b/>
                <w:sz w:val="24"/>
                <w:szCs w:val="24"/>
              </w:rPr>
            </w:pPr>
            <w:r>
              <w:rPr>
                <w:b/>
                <w:sz w:val="24"/>
                <w:szCs w:val="24"/>
              </w:rPr>
              <w:t>E</w:t>
            </w:r>
          </w:p>
        </w:tc>
        <w:tc>
          <w:tcPr>
            <w:tcW w:w="1115" w:type="dxa"/>
          </w:tcPr>
          <w:p w:rsidR="00CC62F7" w:rsidRDefault="00CC62F7" w:rsidP="003472C1">
            <w:pPr>
              <w:jc w:val="center"/>
              <w:rPr>
                <w:b/>
                <w:sz w:val="24"/>
                <w:szCs w:val="24"/>
              </w:rPr>
            </w:pPr>
            <w:r>
              <w:rPr>
                <w:b/>
                <w:sz w:val="24"/>
                <w:szCs w:val="24"/>
              </w:rPr>
              <w:t>60-63</w:t>
            </w:r>
          </w:p>
          <w:p w:rsidR="00CC62F7" w:rsidRDefault="00CC62F7" w:rsidP="003472C1">
            <w:pPr>
              <w:jc w:val="center"/>
              <w:rPr>
                <w:sz w:val="24"/>
                <w:szCs w:val="24"/>
              </w:rPr>
            </w:pPr>
          </w:p>
        </w:tc>
      </w:tr>
      <w:tr w:rsidR="00CC62F7" w:rsidRPr="00CB0E57" w:rsidTr="003472C1">
        <w:trPr>
          <w:trHeight w:val="1126"/>
        </w:trPr>
        <w:tc>
          <w:tcPr>
            <w:tcW w:w="5688" w:type="dxa"/>
          </w:tcPr>
          <w:p w:rsidR="00CC62F7" w:rsidRDefault="00CC62F7" w:rsidP="003472C1">
            <w:pPr>
              <w:tabs>
                <w:tab w:val="num" w:pos="2700"/>
              </w:tabs>
              <w:spacing w:before="100" w:beforeAutospacing="1" w:after="100" w:afterAutospacing="1"/>
              <w:jc w:val="both"/>
              <w:rPr>
                <w:sz w:val="24"/>
                <w:szCs w:val="24"/>
              </w:rPr>
            </w:pPr>
            <w:r>
              <w:rPr>
                <w:sz w:val="24"/>
                <w:szCs w:val="24"/>
              </w:rPr>
              <w:t xml:space="preserve">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 </w:t>
            </w:r>
          </w:p>
        </w:tc>
        <w:tc>
          <w:tcPr>
            <w:tcW w:w="1980" w:type="dxa"/>
          </w:tcPr>
          <w:p w:rsidR="00CC62F7" w:rsidRDefault="00CC62F7" w:rsidP="003472C1">
            <w:pPr>
              <w:jc w:val="center"/>
              <w:rPr>
                <w:sz w:val="24"/>
                <w:szCs w:val="24"/>
              </w:rPr>
            </w:pPr>
            <w:r>
              <w:rPr>
                <w:b/>
                <w:sz w:val="24"/>
                <w:szCs w:val="24"/>
              </w:rPr>
              <w:t>Не зараховано</w:t>
            </w:r>
          </w:p>
          <w:p w:rsidR="00CC62F7" w:rsidRDefault="00CC62F7" w:rsidP="003472C1">
            <w:pPr>
              <w:jc w:val="center"/>
              <w:rPr>
                <w:b/>
                <w:sz w:val="24"/>
                <w:szCs w:val="24"/>
              </w:rPr>
            </w:pPr>
            <w:r>
              <w:rPr>
                <w:sz w:val="24"/>
                <w:szCs w:val="24"/>
              </w:rPr>
              <w:t>з можливістю повторного складання заліку</w:t>
            </w:r>
          </w:p>
        </w:tc>
        <w:tc>
          <w:tcPr>
            <w:tcW w:w="1115" w:type="dxa"/>
          </w:tcPr>
          <w:p w:rsidR="00CC62F7" w:rsidRDefault="00CC62F7" w:rsidP="003472C1">
            <w:pPr>
              <w:jc w:val="center"/>
              <w:rPr>
                <w:b/>
                <w:sz w:val="24"/>
                <w:szCs w:val="24"/>
              </w:rPr>
            </w:pPr>
            <w:r>
              <w:rPr>
                <w:b/>
                <w:sz w:val="24"/>
                <w:szCs w:val="24"/>
              </w:rPr>
              <w:t>FХ</w:t>
            </w:r>
          </w:p>
        </w:tc>
        <w:tc>
          <w:tcPr>
            <w:tcW w:w="1115" w:type="dxa"/>
          </w:tcPr>
          <w:p w:rsidR="00CC62F7" w:rsidRDefault="00CC62F7" w:rsidP="003472C1">
            <w:pPr>
              <w:jc w:val="center"/>
              <w:rPr>
                <w:b/>
                <w:sz w:val="24"/>
                <w:szCs w:val="24"/>
              </w:rPr>
            </w:pPr>
            <w:r>
              <w:rPr>
                <w:b/>
                <w:sz w:val="24"/>
                <w:szCs w:val="24"/>
              </w:rPr>
              <w:t>35-59</w:t>
            </w:r>
          </w:p>
          <w:p w:rsidR="00CC62F7" w:rsidRDefault="00CC62F7" w:rsidP="003472C1">
            <w:pPr>
              <w:jc w:val="center"/>
              <w:rPr>
                <w:b/>
                <w:sz w:val="24"/>
                <w:szCs w:val="24"/>
              </w:rPr>
            </w:pPr>
          </w:p>
        </w:tc>
      </w:tr>
      <w:tr w:rsidR="00CC62F7" w:rsidRPr="00CB0E57" w:rsidTr="003472C1">
        <w:tc>
          <w:tcPr>
            <w:tcW w:w="5688" w:type="dxa"/>
          </w:tcPr>
          <w:p w:rsidR="00CC62F7" w:rsidRDefault="00CC62F7" w:rsidP="003472C1">
            <w:pPr>
              <w:tabs>
                <w:tab w:val="num" w:pos="2700"/>
              </w:tabs>
              <w:spacing w:before="100" w:beforeAutospacing="1" w:after="100" w:afterAutospacing="1"/>
              <w:jc w:val="both"/>
              <w:rPr>
                <w:b/>
                <w:sz w:val="24"/>
                <w:szCs w:val="24"/>
              </w:rPr>
            </w:pPr>
            <w:r>
              <w:rPr>
                <w:sz w:val="24"/>
                <w:szCs w:val="24"/>
              </w:rPr>
              <w:t xml:space="preserve">Незнання значної частини навчального матеріалу, суттєві помилки у відповідях на питання, невміння орієнтуватися при розв’язанні практичних задач, незнання основних фундаментальних положень. </w:t>
            </w:r>
          </w:p>
        </w:tc>
        <w:tc>
          <w:tcPr>
            <w:tcW w:w="1980" w:type="dxa"/>
          </w:tcPr>
          <w:p w:rsidR="00CC62F7" w:rsidRDefault="00CC62F7" w:rsidP="003472C1">
            <w:pPr>
              <w:spacing w:line="216" w:lineRule="auto"/>
              <w:jc w:val="center"/>
              <w:rPr>
                <w:sz w:val="24"/>
                <w:szCs w:val="24"/>
              </w:rPr>
            </w:pPr>
            <w:r>
              <w:rPr>
                <w:b/>
                <w:sz w:val="24"/>
                <w:szCs w:val="24"/>
              </w:rPr>
              <w:t>Не зараховано</w:t>
            </w:r>
          </w:p>
          <w:p w:rsidR="00CC62F7" w:rsidRDefault="00CC62F7" w:rsidP="003472C1">
            <w:pPr>
              <w:spacing w:line="216" w:lineRule="auto"/>
              <w:jc w:val="center"/>
              <w:rPr>
                <w:b/>
                <w:sz w:val="24"/>
                <w:szCs w:val="24"/>
              </w:rPr>
            </w:pPr>
            <w:r>
              <w:rPr>
                <w:sz w:val="24"/>
                <w:szCs w:val="24"/>
              </w:rPr>
              <w:t>з обов’язковим повторним вивченням навчальної дисципліни</w:t>
            </w:r>
          </w:p>
        </w:tc>
        <w:tc>
          <w:tcPr>
            <w:tcW w:w="1115" w:type="dxa"/>
          </w:tcPr>
          <w:p w:rsidR="00CC62F7" w:rsidRDefault="00CC62F7" w:rsidP="003472C1">
            <w:pPr>
              <w:jc w:val="center"/>
              <w:rPr>
                <w:b/>
                <w:sz w:val="24"/>
                <w:szCs w:val="24"/>
              </w:rPr>
            </w:pPr>
            <w:r>
              <w:rPr>
                <w:b/>
                <w:sz w:val="24"/>
                <w:szCs w:val="24"/>
              </w:rPr>
              <w:t>F</w:t>
            </w:r>
          </w:p>
        </w:tc>
        <w:tc>
          <w:tcPr>
            <w:tcW w:w="1115" w:type="dxa"/>
          </w:tcPr>
          <w:p w:rsidR="00CC62F7" w:rsidRDefault="00CC62F7" w:rsidP="003472C1">
            <w:pPr>
              <w:jc w:val="center"/>
              <w:rPr>
                <w:b/>
                <w:sz w:val="24"/>
                <w:szCs w:val="24"/>
              </w:rPr>
            </w:pPr>
            <w:r>
              <w:rPr>
                <w:b/>
                <w:sz w:val="24"/>
                <w:szCs w:val="24"/>
              </w:rPr>
              <w:t>34-59</w:t>
            </w:r>
          </w:p>
          <w:p w:rsidR="00CC62F7" w:rsidRDefault="00CC62F7" w:rsidP="003472C1">
            <w:pPr>
              <w:jc w:val="center"/>
              <w:rPr>
                <w:b/>
                <w:sz w:val="24"/>
                <w:szCs w:val="24"/>
              </w:rPr>
            </w:pPr>
          </w:p>
        </w:tc>
      </w:tr>
    </w:tbl>
    <w:p w:rsidR="00CC62F7" w:rsidRPr="00B175B9" w:rsidRDefault="00CC62F7" w:rsidP="00394EE6">
      <w:pPr>
        <w:ind w:firstLine="709"/>
        <w:jc w:val="center"/>
        <w:rPr>
          <w:b/>
          <w:bCs/>
          <w:szCs w:val="24"/>
        </w:rPr>
      </w:pPr>
    </w:p>
    <w:p w:rsidR="00CC62F7" w:rsidRPr="00B175B9" w:rsidRDefault="00CC62F7" w:rsidP="00B175B9">
      <w:pPr>
        <w:ind w:firstLine="709"/>
        <w:jc w:val="both"/>
        <w:rPr>
          <w:sz w:val="24"/>
          <w:szCs w:val="24"/>
          <w:lang w:val="ru-RU"/>
        </w:rPr>
      </w:pPr>
    </w:p>
    <w:p w:rsidR="00CC62F7" w:rsidRPr="00B175B9" w:rsidRDefault="00CC62F7" w:rsidP="00B175B9">
      <w:pPr>
        <w:ind w:firstLine="709"/>
        <w:jc w:val="both"/>
        <w:rPr>
          <w:sz w:val="24"/>
          <w:szCs w:val="24"/>
        </w:rPr>
      </w:pPr>
    </w:p>
    <w:p w:rsidR="00CC62F7" w:rsidRPr="00B175B9" w:rsidRDefault="00CC62F7" w:rsidP="00B175B9">
      <w:pPr>
        <w:ind w:firstLine="709"/>
        <w:jc w:val="center"/>
        <w:rPr>
          <w:b/>
          <w:bCs/>
          <w:szCs w:val="24"/>
        </w:rPr>
      </w:pPr>
    </w:p>
    <w:sectPr w:rsidR="00CC62F7" w:rsidRPr="00B175B9" w:rsidSect="007349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2F7" w:rsidRDefault="00CC62F7" w:rsidP="00DD0384">
      <w:r>
        <w:separator/>
      </w:r>
    </w:p>
  </w:endnote>
  <w:endnote w:type="continuationSeparator" w:id="0">
    <w:p w:rsidR="00CC62F7" w:rsidRDefault="00CC62F7" w:rsidP="00DD03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autami">
    <w:panose1 w:val="02000500000000000000"/>
    <w:charset w:val="00"/>
    <w:family w:val="auto"/>
    <w:pitch w:val="variable"/>
    <w:sig w:usb0="002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2F7" w:rsidRDefault="00CC62F7" w:rsidP="00DD0384">
      <w:r>
        <w:separator/>
      </w:r>
    </w:p>
  </w:footnote>
  <w:footnote w:type="continuationSeparator" w:id="0">
    <w:p w:rsidR="00CC62F7" w:rsidRDefault="00CC62F7" w:rsidP="00DD0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9368F"/>
    <w:multiLevelType w:val="hybridMultilevel"/>
    <w:tmpl w:val="FC120BB6"/>
    <w:lvl w:ilvl="0" w:tplc="04190005">
      <w:start w:val="1"/>
      <w:numFmt w:val="bullet"/>
      <w:lvlText w:val=""/>
      <w:lvlJc w:val="left"/>
      <w:pPr>
        <w:tabs>
          <w:tab w:val="num" w:pos="1260"/>
        </w:tabs>
        <w:ind w:left="1260" w:hanging="360"/>
      </w:pPr>
      <w:rPr>
        <w:rFonts w:ascii="Wingdings" w:hAnsi="Wingdings" w:hint="default"/>
        <w:color w:val="170000"/>
      </w:rPr>
    </w:lvl>
    <w:lvl w:ilvl="1" w:tplc="199E1166">
      <w:start w:val="1"/>
      <w:numFmt w:val="bullet"/>
      <w:lvlText w:val="-"/>
      <w:lvlJc w:val="left"/>
      <w:pPr>
        <w:tabs>
          <w:tab w:val="num" w:pos="1080"/>
        </w:tabs>
        <w:ind w:left="1080"/>
      </w:pPr>
      <w:rPr>
        <w:rFonts w:ascii="Helvetica" w:hAnsi="Helvetica" w:hint="default"/>
        <w:color w:val="170000"/>
      </w:rPr>
    </w:lvl>
    <w:lvl w:ilvl="2" w:tplc="42F892A2">
      <w:start w:val="1"/>
      <w:numFmt w:val="bullet"/>
      <w:lvlText w:val="-"/>
      <w:lvlJc w:val="left"/>
      <w:pPr>
        <w:tabs>
          <w:tab w:val="num" w:pos="2160"/>
        </w:tabs>
        <w:ind w:left="2160" w:hanging="360"/>
      </w:pPr>
      <w:rPr>
        <w:rFonts w:ascii="Helvetica" w:hAnsi="Helvetica" w:hint="default"/>
        <w:color w:val="17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396E05"/>
    <w:multiLevelType w:val="hybridMultilevel"/>
    <w:tmpl w:val="019C13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1920E3"/>
    <w:multiLevelType w:val="hybridMultilevel"/>
    <w:tmpl w:val="64BAA8F4"/>
    <w:lvl w:ilvl="0" w:tplc="724427E2">
      <w:start w:val="1"/>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
    <w:nsid w:val="268746C9"/>
    <w:multiLevelType w:val="multilevel"/>
    <w:tmpl w:val="96C8226E"/>
    <w:lvl w:ilvl="0">
      <w:start w:val="1"/>
      <w:numFmt w:val="decimal"/>
      <w:lvlText w:val="%1."/>
      <w:lvlJc w:val="left"/>
      <w:pPr>
        <w:ind w:left="720" w:hanging="360"/>
      </w:pPr>
      <w:rPr>
        <w:rFonts w:cs="Times New Roman" w:hint="default"/>
      </w:rPr>
    </w:lvl>
    <w:lvl w:ilvl="1">
      <w:start w:val="3"/>
      <w:numFmt w:val="decimal"/>
      <w:isLgl/>
      <w:lvlText w:val="%1.%2."/>
      <w:lvlJc w:val="left"/>
      <w:pPr>
        <w:ind w:left="1017" w:hanging="450"/>
      </w:pPr>
      <w:rPr>
        <w:rFonts w:ascii="Times New Roman" w:eastAsia="Times New Roman" w:hAnsi="Times New Roman" w:cs="Times New Roman" w:hint="default"/>
        <w:sz w:val="28"/>
      </w:rPr>
    </w:lvl>
    <w:lvl w:ilvl="2">
      <w:start w:val="1"/>
      <w:numFmt w:val="decimal"/>
      <w:isLgl/>
      <w:lvlText w:val="%1.%2.%3."/>
      <w:lvlJc w:val="left"/>
      <w:pPr>
        <w:ind w:left="1494" w:hanging="720"/>
      </w:pPr>
      <w:rPr>
        <w:rFonts w:ascii="Times New Roman" w:eastAsia="Times New Roman" w:hAnsi="Times New Roman" w:cs="Times New Roman" w:hint="default"/>
        <w:sz w:val="28"/>
      </w:rPr>
    </w:lvl>
    <w:lvl w:ilvl="3">
      <w:start w:val="1"/>
      <w:numFmt w:val="decimal"/>
      <w:isLgl/>
      <w:lvlText w:val="%1.%2.%3.%4."/>
      <w:lvlJc w:val="left"/>
      <w:pPr>
        <w:ind w:left="1701" w:hanging="720"/>
      </w:pPr>
      <w:rPr>
        <w:rFonts w:ascii="Times New Roman" w:eastAsia="Times New Roman" w:hAnsi="Times New Roman" w:cs="Times New Roman" w:hint="default"/>
        <w:sz w:val="28"/>
      </w:rPr>
    </w:lvl>
    <w:lvl w:ilvl="4">
      <w:start w:val="1"/>
      <w:numFmt w:val="decimal"/>
      <w:isLgl/>
      <w:lvlText w:val="%1.%2.%3.%4.%5."/>
      <w:lvlJc w:val="left"/>
      <w:pPr>
        <w:ind w:left="2268" w:hanging="1080"/>
      </w:pPr>
      <w:rPr>
        <w:rFonts w:ascii="Times New Roman" w:eastAsia="Times New Roman" w:hAnsi="Times New Roman" w:cs="Times New Roman" w:hint="default"/>
        <w:sz w:val="28"/>
      </w:rPr>
    </w:lvl>
    <w:lvl w:ilvl="5">
      <w:start w:val="1"/>
      <w:numFmt w:val="decimal"/>
      <w:isLgl/>
      <w:lvlText w:val="%1.%2.%3.%4.%5.%6."/>
      <w:lvlJc w:val="left"/>
      <w:pPr>
        <w:ind w:left="2475" w:hanging="1080"/>
      </w:pPr>
      <w:rPr>
        <w:rFonts w:ascii="Times New Roman" w:eastAsia="Times New Roman" w:hAnsi="Times New Roman" w:cs="Times New Roman" w:hint="default"/>
        <w:sz w:val="28"/>
      </w:rPr>
    </w:lvl>
    <w:lvl w:ilvl="6">
      <w:start w:val="1"/>
      <w:numFmt w:val="decimal"/>
      <w:isLgl/>
      <w:lvlText w:val="%1.%2.%3.%4.%5.%6.%7."/>
      <w:lvlJc w:val="left"/>
      <w:pPr>
        <w:ind w:left="3042" w:hanging="1440"/>
      </w:pPr>
      <w:rPr>
        <w:rFonts w:ascii="Times New Roman" w:eastAsia="Times New Roman" w:hAnsi="Times New Roman" w:cs="Times New Roman" w:hint="default"/>
        <w:sz w:val="28"/>
      </w:rPr>
    </w:lvl>
    <w:lvl w:ilvl="7">
      <w:start w:val="1"/>
      <w:numFmt w:val="decimal"/>
      <w:isLgl/>
      <w:lvlText w:val="%1.%2.%3.%4.%5.%6.%7.%8."/>
      <w:lvlJc w:val="left"/>
      <w:pPr>
        <w:ind w:left="3249" w:hanging="1440"/>
      </w:pPr>
      <w:rPr>
        <w:rFonts w:ascii="Times New Roman" w:eastAsia="Times New Roman" w:hAnsi="Times New Roman" w:cs="Times New Roman" w:hint="default"/>
        <w:sz w:val="28"/>
      </w:rPr>
    </w:lvl>
    <w:lvl w:ilvl="8">
      <w:start w:val="1"/>
      <w:numFmt w:val="decimal"/>
      <w:isLgl/>
      <w:lvlText w:val="%1.%2.%3.%4.%5.%6.%7.%8.%9."/>
      <w:lvlJc w:val="left"/>
      <w:pPr>
        <w:ind w:left="3816" w:hanging="1800"/>
      </w:pPr>
      <w:rPr>
        <w:rFonts w:ascii="Times New Roman" w:eastAsia="Times New Roman" w:hAnsi="Times New Roman" w:cs="Times New Roman" w:hint="default"/>
        <w:sz w:val="28"/>
      </w:rPr>
    </w:lvl>
  </w:abstractNum>
  <w:abstractNum w:abstractNumId="4">
    <w:nsid w:val="4526774B"/>
    <w:multiLevelType w:val="hybridMultilevel"/>
    <w:tmpl w:val="E98E77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5A61149"/>
    <w:multiLevelType w:val="hybridMultilevel"/>
    <w:tmpl w:val="8E8AE530"/>
    <w:lvl w:ilvl="0" w:tplc="4EF0A0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62105594"/>
    <w:multiLevelType w:val="hybridMultilevel"/>
    <w:tmpl w:val="18280E2A"/>
    <w:lvl w:ilvl="0" w:tplc="67D0EF54">
      <w:numFmt w:val="bullet"/>
      <w:lvlText w:val="-"/>
      <w:lvlJc w:val="left"/>
      <w:pPr>
        <w:tabs>
          <w:tab w:val="num" w:pos="340"/>
        </w:tabs>
        <w:ind w:firstLine="340"/>
      </w:pPr>
      <w:rPr>
        <w:rFonts w:ascii="Times New Roman" w:eastAsia="Times New Roman" w:hAnsi="Times New Roman" w:hint="default"/>
        <w:color w:val="17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29367E7"/>
    <w:multiLevelType w:val="singleLevel"/>
    <w:tmpl w:val="2034D434"/>
    <w:lvl w:ilvl="0">
      <w:start w:val="1"/>
      <w:numFmt w:val="decimal"/>
      <w:lvlText w:val="%1."/>
      <w:lvlJc w:val="left"/>
      <w:pPr>
        <w:tabs>
          <w:tab w:val="num" w:pos="360"/>
        </w:tabs>
        <w:ind w:left="360" w:hanging="360"/>
      </w:pPr>
      <w:rPr>
        <w:rFonts w:cs="Times New Roman"/>
        <w:b w:val="0"/>
      </w:rPr>
    </w:lvl>
  </w:abstractNum>
  <w:num w:numId="1">
    <w:abstractNumId w:val="7"/>
  </w:num>
  <w:num w:numId="2">
    <w:abstractNumId w:val="5"/>
  </w:num>
  <w:num w:numId="3">
    <w:abstractNumId w:val="3"/>
  </w:num>
  <w:num w:numId="4">
    <w:abstractNumId w:val="6"/>
  </w:num>
  <w:num w:numId="5">
    <w:abstractNumId w:val="0"/>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F63"/>
    <w:rsid w:val="00001E36"/>
    <w:rsid w:val="00014354"/>
    <w:rsid w:val="00023D1E"/>
    <w:rsid w:val="0004120A"/>
    <w:rsid w:val="00076DBE"/>
    <w:rsid w:val="0009064D"/>
    <w:rsid w:val="000964F8"/>
    <w:rsid w:val="000B4078"/>
    <w:rsid w:val="000D6717"/>
    <w:rsid w:val="0010209C"/>
    <w:rsid w:val="0010266E"/>
    <w:rsid w:val="0011503D"/>
    <w:rsid w:val="00153471"/>
    <w:rsid w:val="0019655A"/>
    <w:rsid w:val="001965A7"/>
    <w:rsid w:val="001B6ED9"/>
    <w:rsid w:val="001E1CA5"/>
    <w:rsid w:val="001F026E"/>
    <w:rsid w:val="001F1541"/>
    <w:rsid w:val="001F5F03"/>
    <w:rsid w:val="0020686E"/>
    <w:rsid w:val="0023100E"/>
    <w:rsid w:val="00276842"/>
    <w:rsid w:val="00281F88"/>
    <w:rsid w:val="002A148D"/>
    <w:rsid w:val="002B04AD"/>
    <w:rsid w:val="002B2F70"/>
    <w:rsid w:val="002C0F7D"/>
    <w:rsid w:val="002D7598"/>
    <w:rsid w:val="002E41C8"/>
    <w:rsid w:val="002E5B4F"/>
    <w:rsid w:val="00313CE5"/>
    <w:rsid w:val="003300DD"/>
    <w:rsid w:val="003472C1"/>
    <w:rsid w:val="00351306"/>
    <w:rsid w:val="00394EE6"/>
    <w:rsid w:val="003D3A67"/>
    <w:rsid w:val="003E2601"/>
    <w:rsid w:val="003E2DB8"/>
    <w:rsid w:val="003E6904"/>
    <w:rsid w:val="003F2034"/>
    <w:rsid w:val="00411F39"/>
    <w:rsid w:val="0042591B"/>
    <w:rsid w:val="00491AD8"/>
    <w:rsid w:val="004C4A76"/>
    <w:rsid w:val="0053286E"/>
    <w:rsid w:val="00574D29"/>
    <w:rsid w:val="005A190E"/>
    <w:rsid w:val="005C158D"/>
    <w:rsid w:val="005C15FE"/>
    <w:rsid w:val="005C62A7"/>
    <w:rsid w:val="005F6881"/>
    <w:rsid w:val="00624074"/>
    <w:rsid w:val="00651963"/>
    <w:rsid w:val="00664FA1"/>
    <w:rsid w:val="00687533"/>
    <w:rsid w:val="006A688C"/>
    <w:rsid w:val="006D06E2"/>
    <w:rsid w:val="006D072A"/>
    <w:rsid w:val="006D4FC8"/>
    <w:rsid w:val="006E0A6C"/>
    <w:rsid w:val="006E32E6"/>
    <w:rsid w:val="0070197E"/>
    <w:rsid w:val="0071099C"/>
    <w:rsid w:val="00727CF2"/>
    <w:rsid w:val="0073496B"/>
    <w:rsid w:val="007416CB"/>
    <w:rsid w:val="00747D1C"/>
    <w:rsid w:val="00773D62"/>
    <w:rsid w:val="00776AF5"/>
    <w:rsid w:val="007810E8"/>
    <w:rsid w:val="00786CD5"/>
    <w:rsid w:val="00794F63"/>
    <w:rsid w:val="007D5E7E"/>
    <w:rsid w:val="007E577A"/>
    <w:rsid w:val="008278EC"/>
    <w:rsid w:val="008C7EA5"/>
    <w:rsid w:val="008E3E6F"/>
    <w:rsid w:val="00922B06"/>
    <w:rsid w:val="00931705"/>
    <w:rsid w:val="00943B67"/>
    <w:rsid w:val="009543DC"/>
    <w:rsid w:val="00960989"/>
    <w:rsid w:val="00985DDC"/>
    <w:rsid w:val="00987CC6"/>
    <w:rsid w:val="009A2A18"/>
    <w:rsid w:val="009A72DC"/>
    <w:rsid w:val="009D4097"/>
    <w:rsid w:val="009E55DF"/>
    <w:rsid w:val="00A0537C"/>
    <w:rsid w:val="00A179E3"/>
    <w:rsid w:val="00A32F14"/>
    <w:rsid w:val="00A46A4A"/>
    <w:rsid w:val="00A80832"/>
    <w:rsid w:val="00AA28C3"/>
    <w:rsid w:val="00AC68A0"/>
    <w:rsid w:val="00AF225B"/>
    <w:rsid w:val="00B175B9"/>
    <w:rsid w:val="00B233C7"/>
    <w:rsid w:val="00B33F08"/>
    <w:rsid w:val="00B41363"/>
    <w:rsid w:val="00B62E56"/>
    <w:rsid w:val="00B92086"/>
    <w:rsid w:val="00B95D97"/>
    <w:rsid w:val="00BB5AAB"/>
    <w:rsid w:val="00BF373A"/>
    <w:rsid w:val="00C208F9"/>
    <w:rsid w:val="00C32366"/>
    <w:rsid w:val="00C40987"/>
    <w:rsid w:val="00C4223A"/>
    <w:rsid w:val="00C60DE5"/>
    <w:rsid w:val="00C84A69"/>
    <w:rsid w:val="00C93936"/>
    <w:rsid w:val="00C93DEB"/>
    <w:rsid w:val="00CA6EB0"/>
    <w:rsid w:val="00CB0E57"/>
    <w:rsid w:val="00CC496A"/>
    <w:rsid w:val="00CC62F7"/>
    <w:rsid w:val="00CF29A2"/>
    <w:rsid w:val="00D04604"/>
    <w:rsid w:val="00D20E18"/>
    <w:rsid w:val="00D27352"/>
    <w:rsid w:val="00D475ED"/>
    <w:rsid w:val="00D8073C"/>
    <w:rsid w:val="00DD0384"/>
    <w:rsid w:val="00DD1FB5"/>
    <w:rsid w:val="00E26B2B"/>
    <w:rsid w:val="00E33F9B"/>
    <w:rsid w:val="00E73902"/>
    <w:rsid w:val="00E90BDA"/>
    <w:rsid w:val="00EA0CB9"/>
    <w:rsid w:val="00EB27B6"/>
    <w:rsid w:val="00EB6B64"/>
    <w:rsid w:val="00EC3456"/>
    <w:rsid w:val="00EF611D"/>
    <w:rsid w:val="00F00C24"/>
    <w:rsid w:val="00F271F5"/>
    <w:rsid w:val="00F64720"/>
    <w:rsid w:val="00FA017B"/>
    <w:rsid w:val="00FA3F26"/>
    <w:rsid w:val="00FA6D1C"/>
    <w:rsid w:val="00FC2F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F63"/>
    <w:rPr>
      <w:rFonts w:eastAsia="Times New Roman"/>
      <w:sz w:val="28"/>
      <w:szCs w:val="20"/>
      <w:lang w:val="uk-UA"/>
    </w:rPr>
  </w:style>
  <w:style w:type="paragraph" w:styleId="Heading1">
    <w:name w:val="heading 1"/>
    <w:basedOn w:val="Normal"/>
    <w:next w:val="Normal"/>
    <w:link w:val="Heading1Char"/>
    <w:uiPriority w:val="99"/>
    <w:qFormat/>
    <w:rsid w:val="00CF29A2"/>
    <w:pPr>
      <w:keepNext/>
      <w:keepLines/>
      <w:spacing w:before="480"/>
      <w:outlineLvl w:val="0"/>
    </w:pPr>
    <w:rPr>
      <w:rFonts w:ascii="Cambria" w:hAnsi="Cambria"/>
      <w:b/>
      <w:bCs/>
      <w:color w:val="365F91"/>
      <w:szCs w:val="28"/>
    </w:rPr>
  </w:style>
  <w:style w:type="paragraph" w:styleId="Heading3">
    <w:name w:val="heading 3"/>
    <w:basedOn w:val="Normal"/>
    <w:next w:val="Normal"/>
    <w:link w:val="Heading3Char"/>
    <w:uiPriority w:val="99"/>
    <w:qFormat/>
    <w:rsid w:val="002D7598"/>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29A2"/>
    <w:rPr>
      <w:rFonts w:ascii="Cambria" w:hAnsi="Cambria" w:cs="Times New Roman"/>
      <w:b/>
      <w:bCs/>
      <w:color w:val="365F91"/>
      <w:sz w:val="28"/>
      <w:szCs w:val="28"/>
      <w:lang w:val="uk-UA" w:eastAsia="ru-RU"/>
    </w:rPr>
  </w:style>
  <w:style w:type="character" w:customStyle="1" w:styleId="Heading3Char">
    <w:name w:val="Heading 3 Char"/>
    <w:basedOn w:val="DefaultParagraphFont"/>
    <w:link w:val="Heading3"/>
    <w:uiPriority w:val="99"/>
    <w:semiHidden/>
    <w:locked/>
    <w:rsid w:val="002D7598"/>
    <w:rPr>
      <w:rFonts w:ascii="Cambria" w:hAnsi="Cambria" w:cs="Times New Roman"/>
      <w:b/>
      <w:bCs/>
      <w:color w:val="4F81BD"/>
      <w:sz w:val="20"/>
      <w:szCs w:val="20"/>
      <w:lang w:val="uk-UA" w:eastAsia="ru-RU"/>
    </w:rPr>
  </w:style>
  <w:style w:type="paragraph" w:customStyle="1" w:styleId="14">
    <w:name w:val="Обыч 14 О Ш"/>
    <w:basedOn w:val="Normal"/>
    <w:uiPriority w:val="99"/>
    <w:rsid w:val="00794F63"/>
    <w:pPr>
      <w:widowControl w:val="0"/>
      <w:spacing w:line="360" w:lineRule="auto"/>
      <w:ind w:firstLine="720"/>
      <w:jc w:val="both"/>
    </w:pPr>
    <w:rPr>
      <w:rFonts w:cs="Gautami"/>
      <w:szCs w:val="28"/>
      <w:lang w:eastAsia="uk-UA" w:bidi="te-IN"/>
    </w:rPr>
  </w:style>
  <w:style w:type="paragraph" w:styleId="ListParagraph">
    <w:name w:val="List Paragraph"/>
    <w:basedOn w:val="Normal"/>
    <w:uiPriority w:val="99"/>
    <w:qFormat/>
    <w:rsid w:val="00574D29"/>
    <w:pPr>
      <w:ind w:left="720"/>
      <w:contextualSpacing/>
    </w:pPr>
  </w:style>
  <w:style w:type="paragraph" w:styleId="NormalWeb">
    <w:name w:val="Normal (Web)"/>
    <w:basedOn w:val="Normal"/>
    <w:uiPriority w:val="99"/>
    <w:rsid w:val="00F271F5"/>
    <w:pPr>
      <w:spacing w:before="100" w:beforeAutospacing="1" w:after="100" w:afterAutospacing="1"/>
    </w:pPr>
    <w:rPr>
      <w:sz w:val="24"/>
      <w:szCs w:val="24"/>
      <w:lang w:val="ru-RU"/>
    </w:rPr>
  </w:style>
  <w:style w:type="paragraph" w:styleId="BodyTextIndent">
    <w:name w:val="Body Text Indent"/>
    <w:basedOn w:val="Normal"/>
    <w:link w:val="BodyTextIndentChar"/>
    <w:uiPriority w:val="99"/>
    <w:rsid w:val="00313CE5"/>
    <w:pPr>
      <w:spacing w:after="120"/>
      <w:ind w:left="283"/>
    </w:pPr>
  </w:style>
  <w:style w:type="character" w:customStyle="1" w:styleId="BodyTextIndentChar">
    <w:name w:val="Body Text Indent Char"/>
    <w:basedOn w:val="DefaultParagraphFont"/>
    <w:link w:val="BodyTextIndent"/>
    <w:uiPriority w:val="99"/>
    <w:locked/>
    <w:rsid w:val="00313CE5"/>
    <w:rPr>
      <w:rFonts w:eastAsia="Times New Roman" w:cs="Times New Roman"/>
      <w:sz w:val="20"/>
      <w:szCs w:val="20"/>
      <w:lang w:val="uk-UA" w:eastAsia="ru-RU"/>
    </w:rPr>
  </w:style>
  <w:style w:type="paragraph" w:styleId="Header">
    <w:name w:val="header"/>
    <w:basedOn w:val="Normal"/>
    <w:link w:val="HeaderChar"/>
    <w:uiPriority w:val="99"/>
    <w:rsid w:val="00DD0384"/>
    <w:pPr>
      <w:tabs>
        <w:tab w:val="center" w:pos="4677"/>
        <w:tab w:val="right" w:pos="9355"/>
      </w:tabs>
    </w:pPr>
  </w:style>
  <w:style w:type="character" w:customStyle="1" w:styleId="HeaderChar">
    <w:name w:val="Header Char"/>
    <w:basedOn w:val="DefaultParagraphFont"/>
    <w:link w:val="Header"/>
    <w:uiPriority w:val="99"/>
    <w:locked/>
    <w:rsid w:val="00DD0384"/>
    <w:rPr>
      <w:rFonts w:eastAsia="Times New Roman" w:cs="Times New Roman"/>
      <w:sz w:val="20"/>
      <w:szCs w:val="20"/>
      <w:lang w:val="uk-UA" w:eastAsia="ru-RU"/>
    </w:rPr>
  </w:style>
  <w:style w:type="paragraph" w:styleId="Footer">
    <w:name w:val="footer"/>
    <w:basedOn w:val="Normal"/>
    <w:link w:val="FooterChar"/>
    <w:uiPriority w:val="99"/>
    <w:rsid w:val="00DD0384"/>
    <w:pPr>
      <w:tabs>
        <w:tab w:val="center" w:pos="4677"/>
        <w:tab w:val="right" w:pos="9355"/>
      </w:tabs>
    </w:pPr>
  </w:style>
  <w:style w:type="character" w:customStyle="1" w:styleId="FooterChar">
    <w:name w:val="Footer Char"/>
    <w:basedOn w:val="DefaultParagraphFont"/>
    <w:link w:val="Footer"/>
    <w:uiPriority w:val="99"/>
    <w:locked/>
    <w:rsid w:val="00DD0384"/>
    <w:rPr>
      <w:rFonts w:eastAsia="Times New Roman" w:cs="Times New Roman"/>
      <w:sz w:val="20"/>
      <w:szCs w:val="20"/>
      <w:lang w:val="uk-UA" w:eastAsia="ru-RU"/>
    </w:rPr>
  </w:style>
  <w:style w:type="paragraph" w:styleId="BodyTextIndent2">
    <w:name w:val="Body Text Indent 2"/>
    <w:basedOn w:val="Normal"/>
    <w:link w:val="BodyTextIndent2Char"/>
    <w:uiPriority w:val="99"/>
    <w:semiHidden/>
    <w:rsid w:val="0001435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14354"/>
    <w:rPr>
      <w:rFonts w:eastAsia="Times New Roman" w:cs="Times New Roman"/>
      <w:sz w:val="20"/>
      <w:szCs w:val="20"/>
      <w:lang w:val="uk-UA" w:eastAsia="ru-RU"/>
    </w:rPr>
  </w:style>
  <w:style w:type="character" w:styleId="Hyperlink">
    <w:name w:val="Hyperlink"/>
    <w:basedOn w:val="DefaultParagraphFont"/>
    <w:uiPriority w:val="99"/>
    <w:rsid w:val="002D7598"/>
    <w:rPr>
      <w:rFonts w:cs="Times New Roman"/>
      <w:color w:val="0000FF"/>
      <w:u w:val="single"/>
    </w:rPr>
  </w:style>
  <w:style w:type="table" w:styleId="TableGrid">
    <w:name w:val="Table Grid"/>
    <w:basedOn w:val="TableNormal"/>
    <w:uiPriority w:val="99"/>
    <w:rsid w:val="001965A7"/>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rsid w:val="00C32366"/>
    <w:pPr>
      <w:spacing w:after="120" w:line="480" w:lineRule="auto"/>
    </w:pPr>
  </w:style>
  <w:style w:type="character" w:customStyle="1" w:styleId="BodyText2Char">
    <w:name w:val="Body Text 2 Char"/>
    <w:basedOn w:val="DefaultParagraphFont"/>
    <w:link w:val="BodyText2"/>
    <w:uiPriority w:val="99"/>
    <w:semiHidden/>
    <w:locked/>
    <w:rsid w:val="00C32366"/>
    <w:rPr>
      <w:rFonts w:eastAsia="Times New Roman" w:cs="Times New Roman"/>
      <w:sz w:val="20"/>
      <w:szCs w:val="20"/>
      <w:lang w:val="uk-UA" w:eastAsia="ru-RU"/>
    </w:rPr>
  </w:style>
</w:styles>
</file>

<file path=word/webSettings.xml><?xml version="1.0" encoding="utf-8"?>
<w:webSettings xmlns:r="http://schemas.openxmlformats.org/officeDocument/2006/relationships" xmlns:w="http://schemas.openxmlformats.org/wordprocessingml/2006/main">
  <w:divs>
    <w:div w:id="592932957">
      <w:marLeft w:val="0"/>
      <w:marRight w:val="0"/>
      <w:marTop w:val="0"/>
      <w:marBottom w:val="0"/>
      <w:divBdr>
        <w:top w:val="none" w:sz="0" w:space="0" w:color="auto"/>
        <w:left w:val="none" w:sz="0" w:space="0" w:color="auto"/>
        <w:bottom w:val="none" w:sz="0" w:space="0" w:color="auto"/>
        <w:right w:val="none" w:sz="0" w:space="0" w:color="auto"/>
      </w:divBdr>
    </w:div>
    <w:div w:id="592932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5</Pages>
  <Words>1953</Words>
  <Characters>11137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Ляшенко</cp:lastModifiedBy>
  <cp:revision>9</cp:revision>
  <cp:lastPrinted>2018-05-30T06:36:00Z</cp:lastPrinted>
  <dcterms:created xsi:type="dcterms:W3CDTF">2018-05-14T08:06:00Z</dcterms:created>
  <dcterms:modified xsi:type="dcterms:W3CDTF">2018-05-30T06:37:00Z</dcterms:modified>
</cp:coreProperties>
</file>